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07A6" w14:textId="77777777" w:rsidR="003505DD" w:rsidRDefault="00000000">
      <w:pPr>
        <w:pStyle w:val="afffffffff4"/>
        <w:framePr w:wrap="around"/>
      </w:pPr>
      <w:r>
        <w:rPr>
          <w:rFonts w:ascii="Times New Roman"/>
        </w:rPr>
        <w:t>ICS:</w:t>
      </w:r>
      <w:r>
        <w:rPr>
          <w:rFonts w:ascii="Cambria Math" w:hAnsi="Cambria Math" w:cs="Cambria Math"/>
        </w:rPr>
        <w:t> </w:t>
      </w:r>
    </w:p>
    <w:p w14:paraId="42193DA7" w14:textId="77777777" w:rsidR="003505DD" w:rsidRDefault="00000000">
      <w:pPr>
        <w:pStyle w:val="afffffffff4"/>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3505DD" w14:paraId="1FD1CADC" w14:textId="77777777">
        <w:tc>
          <w:tcPr>
            <w:tcW w:w="9854" w:type="dxa"/>
            <w:tcBorders>
              <w:top w:val="nil"/>
              <w:left w:val="nil"/>
              <w:bottom w:val="nil"/>
              <w:right w:val="nil"/>
            </w:tcBorders>
          </w:tcPr>
          <w:p w14:paraId="5D5EFB0B" w14:textId="77777777" w:rsidR="003505DD" w:rsidRDefault="00000000">
            <w:pPr>
              <w:pStyle w:val="afffffffff4"/>
              <w:framePr w:wrap="around"/>
            </w:pPr>
            <w:r>
              <w:rPr>
                <w:noProof/>
              </w:rPr>
              <mc:AlternateContent>
                <mc:Choice Requires="wps">
                  <w:drawing>
                    <wp:anchor distT="0" distB="0" distL="114300" distR="114300" simplePos="0" relativeHeight="251664384" behindDoc="1" locked="0" layoutInCell="1" allowOverlap="1" wp14:anchorId="62D42E28" wp14:editId="00FB95CB">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4E60290C" w14:textId="77777777" w:rsidR="003505DD" w:rsidRDefault="00000000">
      <w:pPr>
        <w:pStyle w:val="affffffffa"/>
        <w:framePr w:wrap="around" w:y="2026"/>
        <w:rPr>
          <w:sz w:val="72"/>
          <w:szCs w:val="72"/>
        </w:rPr>
      </w:pPr>
      <w:r>
        <w:rPr>
          <w:rFonts w:hint="eastAsia"/>
          <w:sz w:val="72"/>
          <w:szCs w:val="72"/>
        </w:rPr>
        <w:t>团体标准</w:t>
      </w:r>
    </w:p>
    <w:p w14:paraId="5A138401" w14:textId="77777777" w:rsidR="003505DD" w:rsidRDefault="00000000">
      <w:pPr>
        <w:pStyle w:val="24"/>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3505DD" w14:paraId="7C96C969" w14:textId="77777777">
        <w:tc>
          <w:tcPr>
            <w:tcW w:w="9356" w:type="dxa"/>
            <w:tcBorders>
              <w:top w:val="nil"/>
              <w:left w:val="nil"/>
              <w:bottom w:val="nil"/>
              <w:right w:val="nil"/>
            </w:tcBorders>
          </w:tcPr>
          <w:bookmarkStart w:id="3" w:name="DT"/>
          <w:p w14:paraId="39BC019D" w14:textId="77777777" w:rsidR="003505DD" w:rsidRDefault="00000000">
            <w:pPr>
              <w:pStyle w:val="afffffffc"/>
              <w:framePr w:wrap="around"/>
            </w:pPr>
            <w:r>
              <w:rPr>
                <w:noProof/>
              </w:rPr>
              <mc:AlternateContent>
                <mc:Choice Requires="wps">
                  <w:drawing>
                    <wp:anchor distT="0" distB="0" distL="114300" distR="114300" simplePos="0" relativeHeight="251661312" behindDoc="1" locked="0" layoutInCell="1" allowOverlap="1" wp14:anchorId="4EAE3761" wp14:editId="0C8F6BA5">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3FB9B822" w14:textId="77777777" w:rsidR="003505DD" w:rsidRDefault="003505DD">
      <w:pPr>
        <w:pStyle w:val="24"/>
        <w:framePr w:wrap="around"/>
      </w:pPr>
    </w:p>
    <w:p w14:paraId="52D9B4E9" w14:textId="77777777" w:rsidR="003505DD" w:rsidRDefault="003505DD">
      <w:pPr>
        <w:pStyle w:val="24"/>
        <w:framePr w:wrap="around"/>
      </w:pPr>
    </w:p>
    <w:p w14:paraId="04FE3035" w14:textId="77777777" w:rsidR="003505DD" w:rsidRDefault="00000000">
      <w:pPr>
        <w:pStyle w:val="afffffffffa"/>
        <w:framePr w:h="6917" w:hRule="exact" w:wrap="around" w:x="788" w:y="5582" w:anchorLock="1"/>
      </w:pPr>
      <w:r>
        <w:fldChar w:fldCharType="begin">
          <w:ffData>
            <w:name w:val="CSTD_NAME"/>
            <w:enabled/>
            <w:calcOnExit w:val="0"/>
            <w:textInput>
              <w:default w:val="高温气冷堆核动力厂氦净化系统调试导则"/>
            </w:textInput>
          </w:ffData>
        </w:fldChar>
      </w:r>
      <w:bookmarkStart w:id="4" w:name="CSTD_NAME"/>
      <w:r>
        <w:instrText xml:space="preserve"> FORMTEXT </w:instrText>
      </w:r>
      <w:r>
        <w:fldChar w:fldCharType="separate"/>
      </w:r>
      <w:r>
        <w:t>高温气冷堆核动力厂氦净化系统调试导则</w:t>
      </w:r>
      <w:r>
        <w:fldChar w:fldCharType="end"/>
      </w:r>
      <w:bookmarkEnd w:id="4"/>
    </w:p>
    <w:p w14:paraId="268C0166" w14:textId="77777777" w:rsidR="003505DD" w:rsidRDefault="003505DD">
      <w:pPr>
        <w:pStyle w:val="affffff3"/>
        <w:framePr w:wrap="around" w:x="788" w:y="5582"/>
      </w:pPr>
    </w:p>
    <w:bookmarkStart w:id="5" w:name="_Hlk121405765"/>
    <w:p w14:paraId="641E7CF8" w14:textId="77777777" w:rsidR="003505DD" w:rsidRDefault="00000000">
      <w:pPr>
        <w:pStyle w:val="affffff2"/>
        <w:framePr w:wrap="around" w:x="788" w:y="5582"/>
      </w:pPr>
      <w:r>
        <w:fldChar w:fldCharType="begin">
          <w:ffData>
            <w:name w:val="ESTD_NAME"/>
            <w:enabled/>
            <w:calcOnExit w:val="0"/>
            <w:textInput>
              <w:default w:val="点击此处添加标准名称的英文译名"/>
            </w:textInput>
          </w:ffData>
        </w:fldChar>
      </w:r>
      <w:bookmarkStart w:id="6" w:name="ESTD_NAME"/>
      <w:r>
        <w:instrText xml:space="preserve"> FORMTEXT </w:instrText>
      </w:r>
      <w:r>
        <w:fldChar w:fldCharType="separate"/>
      </w:r>
      <w:r>
        <w:t>Commissioning test guideline for helium purification of high temperature gas cooled reactor nuclear power plant</w:t>
      </w:r>
      <w:r>
        <w:fldChar w:fldCharType="end"/>
      </w:r>
      <w:bookmarkEnd w:id="5"/>
      <w:bookmarkEnd w:id="6"/>
    </w:p>
    <w:p w14:paraId="00AD2AE9" w14:textId="77777777" w:rsidR="003505DD" w:rsidRDefault="00000000">
      <w:pPr>
        <w:pStyle w:val="affffff1"/>
        <w:framePr w:wrap="around" w:x="788" w:y="5582"/>
      </w:pPr>
      <w:r>
        <w:fldChar w:fldCharType="begin">
          <w:ffData>
            <w:name w:val="YZBS"/>
            <w:enabled/>
            <w:calcOnExit w:val="0"/>
            <w:textInput>
              <w:default w:val="征求意见稿"/>
            </w:textInput>
          </w:ffData>
        </w:fldChar>
      </w:r>
      <w:bookmarkStart w:id="7" w:name="YZBS"/>
      <w:r>
        <w:instrText xml:space="preserve"> FORMTEXT </w:instrText>
      </w:r>
      <w:r>
        <w:fldChar w:fldCharType="separate"/>
      </w:r>
      <w:r>
        <w:rPr>
          <w:rFonts w:hint="eastAsia"/>
        </w:rPr>
        <w:t>征求意见稿</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3505DD" w14:paraId="43CF6B2B" w14:textId="77777777">
        <w:tc>
          <w:tcPr>
            <w:tcW w:w="9855" w:type="dxa"/>
            <w:tcBorders>
              <w:top w:val="nil"/>
              <w:left w:val="nil"/>
              <w:bottom w:val="nil"/>
              <w:right w:val="nil"/>
            </w:tcBorders>
          </w:tcPr>
          <w:p w14:paraId="0E53E6F1" w14:textId="77777777" w:rsidR="003505DD" w:rsidRDefault="00000000">
            <w:pPr>
              <w:pStyle w:val="afffffff0"/>
              <w:framePr w:wrap="around" w:x="788" w:y="5582"/>
            </w:pPr>
            <w:r>
              <w:rPr>
                <w:noProof/>
              </w:rPr>
              <mc:AlternateContent>
                <mc:Choice Requires="wps">
                  <w:drawing>
                    <wp:anchor distT="0" distB="0" distL="114300" distR="114300" simplePos="0" relativeHeight="251663360" behindDoc="1" locked="1" layoutInCell="1" allowOverlap="1" wp14:anchorId="75214AFE" wp14:editId="1946D90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4DFFB00A" wp14:editId="65113DB5">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p>
        </w:tc>
      </w:tr>
      <w:tr w:rsidR="003505DD" w14:paraId="004F92C6" w14:textId="77777777">
        <w:tc>
          <w:tcPr>
            <w:tcW w:w="9855" w:type="dxa"/>
            <w:tcBorders>
              <w:top w:val="nil"/>
              <w:left w:val="nil"/>
              <w:bottom w:val="nil"/>
              <w:right w:val="nil"/>
            </w:tcBorders>
          </w:tcPr>
          <w:p w14:paraId="074F17C5" w14:textId="77777777" w:rsidR="003505DD" w:rsidRDefault="00000000">
            <w:pPr>
              <w:pStyle w:val="afffffff7"/>
              <w:framePr w:wrap="around" w:x="788" w:y="5582"/>
            </w:pPr>
            <w:r>
              <w:fldChar w:fldCharType="begin">
                <w:ffData>
                  <w:name w:val="WCRQ"/>
                  <w:enabled/>
                  <w:calcOnExit w:val="0"/>
                  <w:textInput>
                    <w:default w:val="2022.12.02"/>
                  </w:textInput>
                </w:ffData>
              </w:fldChar>
            </w:r>
            <w:bookmarkStart w:id="8" w:name="WCRQ"/>
            <w:r>
              <w:instrText xml:space="preserve"> FORMTEXT </w:instrText>
            </w:r>
            <w:r>
              <w:fldChar w:fldCharType="separate"/>
            </w:r>
            <w:r>
              <w:t>2022.12.02</w:t>
            </w:r>
            <w:r>
              <w:fldChar w:fldCharType="end"/>
            </w:r>
            <w:bookmarkEnd w:id="8"/>
          </w:p>
        </w:tc>
      </w:tr>
    </w:tbl>
    <w:bookmarkStart w:id="9" w:name="FY"/>
    <w:p w14:paraId="07BE5DDF" w14:textId="77777777" w:rsidR="003505DD" w:rsidRDefault="00000000">
      <w:pPr>
        <w:pStyle w:val="affffffffc"/>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r>
        <w:rPr>
          <w:noProof/>
        </w:rPr>
        <mc:AlternateContent>
          <mc:Choice Requires="wps">
            <w:drawing>
              <wp:anchor distT="0" distB="0" distL="114300" distR="114300" simplePos="0" relativeHeight="251659264" behindDoc="0" locked="1" layoutInCell="1" allowOverlap="1" wp14:anchorId="61792CEE" wp14:editId="00BDA10C">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bookmarkStart w:id="11" w:name="SY"/>
    <w:p w14:paraId="2D23E05F" w14:textId="77777777" w:rsidR="003505DD" w:rsidRDefault="00000000">
      <w:pPr>
        <w:pStyle w:val="afffffffff8"/>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14:paraId="546372BE" w14:textId="77777777" w:rsidR="003505DD" w:rsidRDefault="00000000">
      <w:pPr>
        <w:pStyle w:val="affffffff4"/>
        <w:framePr w:wrap="around"/>
      </w:pPr>
      <w:r>
        <w:rPr>
          <w:rFonts w:hint="eastAsia"/>
        </w:rPr>
        <w:t>中国核能行业协会</w:t>
      </w:r>
      <w:r>
        <w:rPr>
          <w:rFonts w:ascii="Cambria Math" w:hAnsi="Cambria Math" w:cs="Cambria Math"/>
        </w:rPr>
        <w:t>   </w:t>
      </w:r>
      <w:r>
        <w:rPr>
          <w:rStyle w:val="affffff0"/>
          <w:rFonts w:hint="eastAsia"/>
        </w:rPr>
        <w:t>发布</w:t>
      </w:r>
    </w:p>
    <w:p w14:paraId="44A21980" w14:textId="77777777" w:rsidR="003505DD" w:rsidRDefault="00000000">
      <w:pPr>
        <w:pStyle w:val="afffff3"/>
        <w:sectPr w:rsidR="003505DD">
          <w:headerReference w:type="even" r:id="rId9"/>
          <w:footerReference w:type="even" r:id="rId10"/>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05D80322" wp14:editId="4AFCE48D">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14:paraId="19B914F3" w14:textId="77777777" w:rsidR="003505DD" w:rsidRDefault="00000000">
      <w:pPr>
        <w:pStyle w:val="affffffd"/>
      </w:pPr>
      <w:bookmarkStart w:id="14" w:name="_Toc121409202"/>
      <w:bookmarkStart w:id="15" w:name="_Toc121406543"/>
      <w:bookmarkStart w:id="16" w:name="_Toc193044515"/>
      <w:bookmarkStart w:id="17" w:name="_Toc193046470"/>
      <w:bookmarkStart w:id="18" w:name="_Toc46228652"/>
      <w:bookmarkStart w:id="19" w:name="_Toc118463022"/>
      <w:bookmarkStart w:id="20" w:name="_Toc118463203"/>
      <w:bookmarkStart w:id="21" w:name="_Toc118462985"/>
      <w:bookmarkStart w:id="22" w:name="_Toc193044577"/>
      <w:bookmarkStart w:id="23" w:name="_Toc118463177"/>
      <w:r>
        <w:rPr>
          <w:rFonts w:hint="eastAsia"/>
        </w:rPr>
        <w:lastRenderedPageBreak/>
        <w:t>目</w:t>
      </w:r>
      <w:bookmarkStart w:id="24" w:name="BKML"/>
      <w:r>
        <w:t>  </w:t>
      </w:r>
      <w:r>
        <w:rPr>
          <w:rFonts w:hint="eastAsia"/>
        </w:rPr>
        <w:t>次</w:t>
      </w:r>
      <w:bookmarkEnd w:id="14"/>
      <w:bookmarkEnd w:id="15"/>
      <w:bookmarkEnd w:id="24"/>
    </w:p>
    <w:sdt>
      <w:sdtPr>
        <w:rPr>
          <w:rFonts w:ascii="Times New Roman" w:eastAsia="宋体" w:hAnsi="Times New Roman" w:cs="Times New Roman"/>
          <w:color w:val="auto"/>
          <w:kern w:val="2"/>
          <w:sz w:val="21"/>
          <w:szCs w:val="24"/>
          <w:lang w:val="zh-CN"/>
        </w:rPr>
        <w:id w:val="116736606"/>
        <w:docPartObj>
          <w:docPartGallery w:val="Table of Contents"/>
          <w:docPartUnique/>
        </w:docPartObj>
      </w:sdtPr>
      <w:sdtEndPr>
        <w:rPr>
          <w:b/>
          <w:bCs/>
        </w:rPr>
      </w:sdtEndPr>
      <w:sdtContent>
        <w:p w14:paraId="6C6572C2" w14:textId="77777777" w:rsidR="003505DD" w:rsidRDefault="003505DD">
          <w:pPr>
            <w:pStyle w:val="TOC10"/>
          </w:pPr>
        </w:p>
        <w:p w14:paraId="0AF07D6F" w14:textId="77777777" w:rsidR="003505DD" w:rsidRDefault="00000000">
          <w:pPr>
            <w:pStyle w:val="TOC1"/>
            <w:tabs>
              <w:tab w:val="right" w:leader="dot" w:pos="9345"/>
            </w:tabs>
            <w:rPr>
              <w:rFonts w:asciiTheme="minorHAnsi" w:eastAsiaTheme="minorEastAsia" w:hAnsiTheme="minorHAnsi" w:cstheme="minorBidi"/>
              <w:szCs w:val="22"/>
            </w:rPr>
          </w:pPr>
          <w:r>
            <w:fldChar w:fldCharType="begin"/>
          </w:r>
          <w:r>
            <w:instrText xml:space="preserve"> TOC \o "1-3" \h \z \u </w:instrText>
          </w:r>
          <w:r>
            <w:fldChar w:fldCharType="separate"/>
          </w:r>
        </w:p>
        <w:p w14:paraId="4708AFAA"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03" w:history="1">
            <w:r>
              <w:rPr>
                <w:rStyle w:val="afffffd"/>
              </w:rPr>
              <w:t>前</w:t>
            </w:r>
            <w:r>
              <w:rPr>
                <w:rStyle w:val="afffffd"/>
                <w:rFonts w:ascii="Cambria Math" w:hAnsi="Cambria Math" w:cs="Cambria Math"/>
              </w:rPr>
              <w:t>  </w:t>
            </w:r>
            <w:r>
              <w:rPr>
                <w:rStyle w:val="afffffd"/>
              </w:rPr>
              <w:t>言</w:t>
            </w:r>
            <w:r>
              <w:tab/>
            </w:r>
            <w:r>
              <w:fldChar w:fldCharType="begin"/>
            </w:r>
            <w:r>
              <w:instrText xml:space="preserve"> PAGEREF _Toc121409203 \h </w:instrText>
            </w:r>
            <w:r>
              <w:fldChar w:fldCharType="separate"/>
            </w:r>
            <w:r>
              <w:t>II</w:t>
            </w:r>
            <w:r>
              <w:fldChar w:fldCharType="end"/>
            </w:r>
          </w:hyperlink>
        </w:p>
        <w:p w14:paraId="3347EA45"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04" w:history="1">
            <w:r>
              <w:rPr>
                <w:rStyle w:val="afffffd"/>
              </w:rPr>
              <w:t xml:space="preserve">1 </w:t>
            </w:r>
            <w:r>
              <w:rPr>
                <w:rStyle w:val="afffffd"/>
              </w:rPr>
              <w:t>范围</w:t>
            </w:r>
            <w:r>
              <w:tab/>
            </w:r>
            <w:r>
              <w:fldChar w:fldCharType="begin"/>
            </w:r>
            <w:r>
              <w:instrText xml:space="preserve"> PAGEREF _Toc121409204 \h </w:instrText>
            </w:r>
            <w:r>
              <w:fldChar w:fldCharType="separate"/>
            </w:r>
            <w:r>
              <w:t>1</w:t>
            </w:r>
            <w:r>
              <w:fldChar w:fldCharType="end"/>
            </w:r>
          </w:hyperlink>
        </w:p>
        <w:p w14:paraId="68F326EA"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05" w:history="1">
            <w:r>
              <w:rPr>
                <w:rStyle w:val="afffffd"/>
              </w:rPr>
              <w:t xml:space="preserve">2 </w:t>
            </w:r>
            <w:r>
              <w:rPr>
                <w:rStyle w:val="afffffd"/>
              </w:rPr>
              <w:t>规范性引用文件</w:t>
            </w:r>
            <w:r>
              <w:tab/>
            </w:r>
            <w:r>
              <w:fldChar w:fldCharType="begin"/>
            </w:r>
            <w:r>
              <w:instrText xml:space="preserve"> PAGEREF _Toc121409205 \h </w:instrText>
            </w:r>
            <w:r>
              <w:fldChar w:fldCharType="separate"/>
            </w:r>
            <w:r>
              <w:t>1</w:t>
            </w:r>
            <w:r>
              <w:fldChar w:fldCharType="end"/>
            </w:r>
          </w:hyperlink>
        </w:p>
        <w:p w14:paraId="5328D4A5"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06" w:history="1">
            <w:r>
              <w:rPr>
                <w:rStyle w:val="afffffd"/>
              </w:rPr>
              <w:t xml:space="preserve">3 </w:t>
            </w:r>
            <w:r>
              <w:rPr>
                <w:rStyle w:val="afffffd"/>
              </w:rPr>
              <w:t>术语和定义</w:t>
            </w:r>
            <w:r>
              <w:tab/>
            </w:r>
            <w:r>
              <w:fldChar w:fldCharType="begin"/>
            </w:r>
            <w:r>
              <w:instrText xml:space="preserve"> PAGEREF _Toc121409206 \h </w:instrText>
            </w:r>
            <w:r>
              <w:fldChar w:fldCharType="separate"/>
            </w:r>
            <w:r>
              <w:t>1</w:t>
            </w:r>
            <w:r>
              <w:fldChar w:fldCharType="end"/>
            </w:r>
          </w:hyperlink>
        </w:p>
        <w:p w14:paraId="60729E86" w14:textId="77777777" w:rsidR="003505DD" w:rsidRDefault="00000000">
          <w:pPr>
            <w:pStyle w:val="TOC2"/>
            <w:rPr>
              <w:rFonts w:asciiTheme="minorHAnsi" w:eastAsiaTheme="minorEastAsia" w:hAnsiTheme="minorHAnsi" w:cstheme="minorBidi"/>
              <w:szCs w:val="22"/>
            </w:rPr>
          </w:pPr>
          <w:hyperlink w:anchor="_Toc121409207" w:history="1">
            <w:r>
              <w:rPr>
                <w:rStyle w:val="afffffd"/>
              </w:rPr>
              <w:t>3.1</w:t>
            </w:r>
            <w:r>
              <w:rPr>
                <w:rStyle w:val="afffffd"/>
                <w:rFonts w:hAnsi="黑体"/>
              </w:rPr>
              <w:t xml:space="preserve"> 球床模块式高温气冷堆 </w:t>
            </w:r>
            <w:r>
              <w:rPr>
                <w:rStyle w:val="afffffd"/>
              </w:rPr>
              <w:t>High Temperature Gas Cooled Reactor-Pebblebed Modules，HTR-PM</w:t>
            </w:r>
            <w:r>
              <w:tab/>
            </w:r>
            <w:r>
              <w:fldChar w:fldCharType="begin"/>
            </w:r>
            <w:r>
              <w:instrText xml:space="preserve"> PAGEREF _Toc121409207 \h </w:instrText>
            </w:r>
            <w:r>
              <w:fldChar w:fldCharType="separate"/>
            </w:r>
            <w:r>
              <w:t>1</w:t>
            </w:r>
            <w:r>
              <w:fldChar w:fldCharType="end"/>
            </w:r>
          </w:hyperlink>
        </w:p>
        <w:p w14:paraId="283859B1" w14:textId="77777777" w:rsidR="003505DD" w:rsidRDefault="00000000">
          <w:pPr>
            <w:pStyle w:val="TOC2"/>
            <w:rPr>
              <w:rFonts w:asciiTheme="minorHAnsi" w:eastAsiaTheme="minorEastAsia" w:hAnsiTheme="minorHAnsi" w:cstheme="minorBidi"/>
              <w:szCs w:val="22"/>
            </w:rPr>
          </w:pPr>
          <w:hyperlink w:anchor="_Toc121409208" w:history="1">
            <w:r>
              <w:rPr>
                <w:rStyle w:val="afffffd"/>
              </w:rPr>
              <w:t>3.2</w:t>
            </w:r>
            <w:r>
              <w:rPr>
                <w:rStyle w:val="afffffd"/>
                <w:rFonts w:hAnsi="黑体"/>
              </w:rPr>
              <w:t xml:space="preserve"> 氦净化 </w:t>
            </w:r>
            <w:r>
              <w:rPr>
                <w:rStyle w:val="afffffd"/>
              </w:rPr>
              <w:t>helium purification</w:t>
            </w:r>
            <w:r>
              <w:tab/>
            </w:r>
            <w:r>
              <w:fldChar w:fldCharType="begin"/>
            </w:r>
            <w:r>
              <w:instrText xml:space="preserve"> PAGEREF _Toc121409208 \h </w:instrText>
            </w:r>
            <w:r>
              <w:fldChar w:fldCharType="separate"/>
            </w:r>
            <w:r>
              <w:t>1</w:t>
            </w:r>
            <w:r>
              <w:fldChar w:fldCharType="end"/>
            </w:r>
          </w:hyperlink>
        </w:p>
        <w:p w14:paraId="14D59B11" w14:textId="77777777" w:rsidR="003505DD" w:rsidRDefault="00000000">
          <w:pPr>
            <w:pStyle w:val="TOC2"/>
            <w:rPr>
              <w:rFonts w:asciiTheme="minorHAnsi" w:eastAsiaTheme="minorEastAsia" w:hAnsiTheme="minorHAnsi" w:cstheme="minorBidi"/>
              <w:szCs w:val="22"/>
            </w:rPr>
          </w:pPr>
          <w:hyperlink w:anchor="_Toc121409209" w:history="1">
            <w:r>
              <w:rPr>
                <w:rStyle w:val="afffffd"/>
              </w:rPr>
              <w:t>3.3</w:t>
            </w:r>
            <w:r>
              <w:rPr>
                <w:rStyle w:val="afffffd"/>
                <w:rFonts w:hAnsi="黑体"/>
              </w:rPr>
              <w:t xml:space="preserve"> 真空</w:t>
            </w:r>
            <w:r>
              <w:rPr>
                <w:rStyle w:val="afffffd"/>
              </w:rPr>
              <w:t>vacuum degree</w:t>
            </w:r>
            <w:r>
              <w:tab/>
            </w:r>
            <w:r>
              <w:fldChar w:fldCharType="begin"/>
            </w:r>
            <w:r>
              <w:instrText xml:space="preserve"> PAGEREF _Toc121409209 \h </w:instrText>
            </w:r>
            <w:r>
              <w:fldChar w:fldCharType="separate"/>
            </w:r>
            <w:r>
              <w:t>1</w:t>
            </w:r>
            <w:r>
              <w:fldChar w:fldCharType="end"/>
            </w:r>
          </w:hyperlink>
        </w:p>
        <w:p w14:paraId="61AAA4C1"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10" w:history="1">
            <w:r>
              <w:rPr>
                <w:rStyle w:val="afffffd"/>
              </w:rPr>
              <w:t xml:space="preserve">4 </w:t>
            </w:r>
            <w:r>
              <w:rPr>
                <w:rStyle w:val="afffffd"/>
              </w:rPr>
              <w:t>试验项目及技术指标</w:t>
            </w:r>
            <w:r>
              <w:tab/>
            </w:r>
            <w:r>
              <w:fldChar w:fldCharType="begin"/>
            </w:r>
            <w:r>
              <w:instrText xml:space="preserve"> PAGEREF _Toc121409210 \h </w:instrText>
            </w:r>
            <w:r>
              <w:fldChar w:fldCharType="separate"/>
            </w:r>
            <w:r>
              <w:t>1</w:t>
            </w:r>
            <w:r>
              <w:fldChar w:fldCharType="end"/>
            </w:r>
          </w:hyperlink>
        </w:p>
        <w:p w14:paraId="6A7F6830" w14:textId="77777777" w:rsidR="003505DD" w:rsidRDefault="00000000">
          <w:pPr>
            <w:pStyle w:val="TOC2"/>
            <w:rPr>
              <w:rFonts w:asciiTheme="minorHAnsi" w:eastAsiaTheme="minorEastAsia" w:hAnsiTheme="minorHAnsi" w:cstheme="minorBidi"/>
              <w:szCs w:val="22"/>
            </w:rPr>
          </w:pPr>
          <w:hyperlink w:anchor="_Toc121409211" w:history="1">
            <w:r>
              <w:rPr>
                <w:rStyle w:val="afffffd"/>
              </w:rPr>
              <w:t>4.1</w:t>
            </w:r>
            <w:r>
              <w:rPr>
                <w:rStyle w:val="afffffd"/>
                <w:rFonts w:hAnsi="黑体"/>
              </w:rPr>
              <w:t xml:space="preserve"> 氦净化系统正常净化列冷运行试验</w:t>
            </w:r>
            <w:r>
              <w:tab/>
            </w:r>
            <w:r>
              <w:fldChar w:fldCharType="begin"/>
            </w:r>
            <w:r>
              <w:instrText xml:space="preserve"> PAGEREF _Toc121409211 \h </w:instrText>
            </w:r>
            <w:r>
              <w:fldChar w:fldCharType="separate"/>
            </w:r>
            <w:r>
              <w:t>1</w:t>
            </w:r>
            <w:r>
              <w:fldChar w:fldCharType="end"/>
            </w:r>
          </w:hyperlink>
        </w:p>
        <w:p w14:paraId="34CCDEBE" w14:textId="77777777" w:rsidR="003505DD" w:rsidRDefault="00000000">
          <w:pPr>
            <w:pStyle w:val="TOC2"/>
            <w:rPr>
              <w:rFonts w:asciiTheme="minorHAnsi" w:eastAsiaTheme="minorEastAsia" w:hAnsiTheme="minorHAnsi" w:cstheme="minorBidi"/>
              <w:szCs w:val="22"/>
            </w:rPr>
          </w:pPr>
          <w:hyperlink w:anchor="_Toc121409212" w:history="1">
            <w:r>
              <w:rPr>
                <w:rStyle w:val="afffffd"/>
              </w:rPr>
              <w:t>4.2</w:t>
            </w:r>
            <w:r>
              <w:rPr>
                <w:rStyle w:val="afffffd"/>
                <w:rFonts w:hAnsi="黑体"/>
              </w:rPr>
              <w:t xml:space="preserve"> 氦净化系统正常净化列预热运行试验</w:t>
            </w:r>
            <w:r>
              <w:tab/>
            </w:r>
            <w:r>
              <w:fldChar w:fldCharType="begin"/>
            </w:r>
            <w:r>
              <w:instrText xml:space="preserve"> PAGEREF _Toc121409212 \h </w:instrText>
            </w:r>
            <w:r>
              <w:fldChar w:fldCharType="separate"/>
            </w:r>
            <w:r>
              <w:t>2</w:t>
            </w:r>
            <w:r>
              <w:fldChar w:fldCharType="end"/>
            </w:r>
          </w:hyperlink>
        </w:p>
        <w:p w14:paraId="3289E8AE" w14:textId="77777777" w:rsidR="003505DD" w:rsidRDefault="00000000">
          <w:pPr>
            <w:pStyle w:val="TOC2"/>
            <w:rPr>
              <w:rFonts w:asciiTheme="minorHAnsi" w:eastAsiaTheme="minorEastAsia" w:hAnsiTheme="minorHAnsi" w:cstheme="minorBidi"/>
              <w:szCs w:val="22"/>
            </w:rPr>
          </w:pPr>
          <w:hyperlink w:anchor="_Toc121409213" w:history="1">
            <w:r>
              <w:rPr>
                <w:rStyle w:val="afffffd"/>
              </w:rPr>
              <w:t>4.3</w:t>
            </w:r>
            <w:r>
              <w:rPr>
                <w:rStyle w:val="afffffd"/>
                <w:rFonts w:hAnsi="黑体"/>
              </w:rPr>
              <w:t xml:space="preserve"> 氦净化系统正常净化列热态运行试验</w:t>
            </w:r>
            <w:r>
              <w:tab/>
            </w:r>
            <w:r>
              <w:fldChar w:fldCharType="begin"/>
            </w:r>
            <w:r>
              <w:instrText xml:space="preserve"> PAGEREF _Toc121409213 \h </w:instrText>
            </w:r>
            <w:r>
              <w:fldChar w:fldCharType="separate"/>
            </w:r>
            <w:r>
              <w:t>2</w:t>
            </w:r>
            <w:r>
              <w:fldChar w:fldCharType="end"/>
            </w:r>
          </w:hyperlink>
        </w:p>
        <w:p w14:paraId="6FB023E4"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14" w:history="1">
            <w:r>
              <w:rPr>
                <w:rStyle w:val="afffffd"/>
              </w:rPr>
              <w:t xml:space="preserve">5 </w:t>
            </w:r>
            <w:r>
              <w:rPr>
                <w:rStyle w:val="afffffd"/>
              </w:rPr>
              <w:t>试验条件及要求</w:t>
            </w:r>
            <w:r>
              <w:tab/>
            </w:r>
            <w:r>
              <w:fldChar w:fldCharType="begin"/>
            </w:r>
            <w:r>
              <w:instrText xml:space="preserve"> PAGEREF _Toc121409214 \h </w:instrText>
            </w:r>
            <w:r>
              <w:fldChar w:fldCharType="separate"/>
            </w:r>
            <w:r>
              <w:t>2</w:t>
            </w:r>
            <w:r>
              <w:fldChar w:fldCharType="end"/>
            </w:r>
          </w:hyperlink>
        </w:p>
        <w:p w14:paraId="535DC302" w14:textId="77777777" w:rsidR="003505DD" w:rsidRDefault="00000000">
          <w:pPr>
            <w:pStyle w:val="TOC2"/>
            <w:rPr>
              <w:rFonts w:asciiTheme="minorHAnsi" w:eastAsiaTheme="minorEastAsia" w:hAnsiTheme="minorHAnsi" w:cstheme="minorBidi"/>
              <w:szCs w:val="22"/>
            </w:rPr>
          </w:pPr>
          <w:hyperlink w:anchor="_Toc121409215" w:history="1">
            <w:r>
              <w:rPr>
                <w:rStyle w:val="afffffd"/>
              </w:rPr>
              <w:t>5.1</w:t>
            </w:r>
            <w:r>
              <w:rPr>
                <w:rStyle w:val="afffffd"/>
                <w:rFonts w:hAnsi="黑体"/>
              </w:rPr>
              <w:t xml:space="preserve"> 人员条件</w:t>
            </w:r>
            <w:r>
              <w:tab/>
            </w:r>
            <w:r>
              <w:fldChar w:fldCharType="begin"/>
            </w:r>
            <w:r>
              <w:instrText xml:space="preserve"> PAGEREF _Toc121409215 \h </w:instrText>
            </w:r>
            <w:r>
              <w:fldChar w:fldCharType="separate"/>
            </w:r>
            <w:r>
              <w:t>2</w:t>
            </w:r>
            <w:r>
              <w:fldChar w:fldCharType="end"/>
            </w:r>
          </w:hyperlink>
        </w:p>
        <w:p w14:paraId="4F0F1431" w14:textId="77777777" w:rsidR="003505DD" w:rsidRDefault="00000000">
          <w:pPr>
            <w:pStyle w:val="TOC2"/>
            <w:rPr>
              <w:rFonts w:asciiTheme="minorHAnsi" w:eastAsiaTheme="minorEastAsia" w:hAnsiTheme="minorHAnsi" w:cstheme="minorBidi"/>
              <w:szCs w:val="22"/>
            </w:rPr>
          </w:pPr>
          <w:hyperlink w:anchor="_Toc121409216" w:history="1">
            <w:r>
              <w:rPr>
                <w:rStyle w:val="afffffd"/>
              </w:rPr>
              <w:t>5.2</w:t>
            </w:r>
            <w:r>
              <w:rPr>
                <w:rStyle w:val="afffffd"/>
                <w:rFonts w:hAnsi="黑体"/>
              </w:rPr>
              <w:t xml:space="preserve"> 文件条件</w:t>
            </w:r>
            <w:r>
              <w:tab/>
            </w:r>
            <w:r>
              <w:fldChar w:fldCharType="begin"/>
            </w:r>
            <w:r>
              <w:instrText xml:space="preserve"> PAGEREF _Toc121409216 \h </w:instrText>
            </w:r>
            <w:r>
              <w:fldChar w:fldCharType="separate"/>
            </w:r>
            <w:r>
              <w:t>2</w:t>
            </w:r>
            <w:r>
              <w:fldChar w:fldCharType="end"/>
            </w:r>
          </w:hyperlink>
        </w:p>
        <w:p w14:paraId="10868E4B" w14:textId="77777777" w:rsidR="003505DD" w:rsidRDefault="00000000">
          <w:pPr>
            <w:pStyle w:val="TOC2"/>
            <w:rPr>
              <w:rFonts w:asciiTheme="minorHAnsi" w:eastAsiaTheme="minorEastAsia" w:hAnsiTheme="minorHAnsi" w:cstheme="minorBidi"/>
              <w:szCs w:val="22"/>
            </w:rPr>
          </w:pPr>
          <w:hyperlink w:anchor="_Toc121409217" w:history="1">
            <w:r>
              <w:rPr>
                <w:rStyle w:val="afffffd"/>
              </w:rPr>
              <w:t>5.3</w:t>
            </w:r>
            <w:r>
              <w:rPr>
                <w:rStyle w:val="afffffd"/>
                <w:rFonts w:hAnsi="黑体"/>
              </w:rPr>
              <w:t xml:space="preserve"> 通用状态要求</w:t>
            </w:r>
            <w:r>
              <w:tab/>
            </w:r>
            <w:r>
              <w:fldChar w:fldCharType="begin"/>
            </w:r>
            <w:r>
              <w:instrText xml:space="preserve"> PAGEREF _Toc121409217 \h </w:instrText>
            </w:r>
            <w:r>
              <w:fldChar w:fldCharType="separate"/>
            </w:r>
            <w:r>
              <w:t>2</w:t>
            </w:r>
            <w:r>
              <w:fldChar w:fldCharType="end"/>
            </w:r>
          </w:hyperlink>
        </w:p>
        <w:p w14:paraId="150D9BB4"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18" w:history="1">
            <w:r>
              <w:rPr>
                <w:rStyle w:val="afffffd"/>
                <w:rFonts w:hAnsi="黑体"/>
              </w:rPr>
              <w:t xml:space="preserve">6 </w:t>
            </w:r>
            <w:r>
              <w:rPr>
                <w:rStyle w:val="afffffd"/>
                <w:rFonts w:hAnsi="黑体"/>
              </w:rPr>
              <w:t>试验内容</w:t>
            </w:r>
            <w:r>
              <w:tab/>
            </w:r>
            <w:r>
              <w:fldChar w:fldCharType="begin"/>
            </w:r>
            <w:r>
              <w:instrText xml:space="preserve"> PAGEREF _Toc121409218 \h </w:instrText>
            </w:r>
            <w:r>
              <w:fldChar w:fldCharType="separate"/>
            </w:r>
            <w:r>
              <w:t>3</w:t>
            </w:r>
            <w:r>
              <w:fldChar w:fldCharType="end"/>
            </w:r>
          </w:hyperlink>
        </w:p>
        <w:p w14:paraId="461B14AB" w14:textId="77777777" w:rsidR="003505DD" w:rsidRDefault="00000000">
          <w:pPr>
            <w:pStyle w:val="TOC2"/>
            <w:rPr>
              <w:rFonts w:asciiTheme="minorHAnsi" w:eastAsiaTheme="minorEastAsia" w:hAnsiTheme="minorHAnsi" w:cstheme="minorBidi"/>
              <w:szCs w:val="22"/>
            </w:rPr>
          </w:pPr>
          <w:hyperlink w:anchor="_Toc121409219" w:history="1">
            <w:r>
              <w:rPr>
                <w:rStyle w:val="afffffd"/>
              </w:rPr>
              <w:t>6.1</w:t>
            </w:r>
            <w:r>
              <w:rPr>
                <w:rStyle w:val="afffffd"/>
                <w:rFonts w:hAnsi="黑体"/>
              </w:rPr>
              <w:t xml:space="preserve"> 氦净化系统正常净化列冷运行试验</w:t>
            </w:r>
            <w:r>
              <w:tab/>
            </w:r>
            <w:r>
              <w:fldChar w:fldCharType="begin"/>
            </w:r>
            <w:r>
              <w:instrText xml:space="preserve"> PAGEREF _Toc121409219 \h </w:instrText>
            </w:r>
            <w:r>
              <w:fldChar w:fldCharType="separate"/>
            </w:r>
            <w:r>
              <w:t>3</w:t>
            </w:r>
            <w:r>
              <w:fldChar w:fldCharType="end"/>
            </w:r>
          </w:hyperlink>
        </w:p>
        <w:p w14:paraId="17F4BA84" w14:textId="77777777" w:rsidR="003505DD" w:rsidRDefault="00000000">
          <w:pPr>
            <w:pStyle w:val="TOC2"/>
            <w:rPr>
              <w:rFonts w:asciiTheme="minorHAnsi" w:eastAsiaTheme="minorEastAsia" w:hAnsiTheme="minorHAnsi" w:cstheme="minorBidi"/>
              <w:szCs w:val="22"/>
            </w:rPr>
          </w:pPr>
          <w:hyperlink w:anchor="_Toc121409220" w:history="1">
            <w:r>
              <w:rPr>
                <w:rStyle w:val="afffffd"/>
              </w:rPr>
              <w:t>6.2</w:t>
            </w:r>
            <w:r>
              <w:rPr>
                <w:rStyle w:val="afffffd"/>
                <w:rFonts w:hAnsi="黑体"/>
              </w:rPr>
              <w:t xml:space="preserve"> 氦净化系统正常净化列预热运行试验</w:t>
            </w:r>
            <w:r>
              <w:tab/>
            </w:r>
            <w:r>
              <w:fldChar w:fldCharType="begin"/>
            </w:r>
            <w:r>
              <w:instrText xml:space="preserve"> PAGEREF _Toc121409220 \h </w:instrText>
            </w:r>
            <w:r>
              <w:fldChar w:fldCharType="separate"/>
            </w:r>
            <w:r>
              <w:t>3</w:t>
            </w:r>
            <w:r>
              <w:fldChar w:fldCharType="end"/>
            </w:r>
          </w:hyperlink>
        </w:p>
        <w:p w14:paraId="22A41DFD" w14:textId="77777777" w:rsidR="003505DD" w:rsidRDefault="00000000">
          <w:pPr>
            <w:pStyle w:val="TOC2"/>
            <w:rPr>
              <w:rFonts w:asciiTheme="minorHAnsi" w:eastAsiaTheme="minorEastAsia" w:hAnsiTheme="minorHAnsi" w:cstheme="minorBidi"/>
              <w:szCs w:val="22"/>
            </w:rPr>
          </w:pPr>
          <w:hyperlink w:anchor="_Toc121409221" w:history="1">
            <w:r>
              <w:rPr>
                <w:rStyle w:val="afffffd"/>
              </w:rPr>
              <w:t>6.3</w:t>
            </w:r>
            <w:r>
              <w:rPr>
                <w:rStyle w:val="afffffd"/>
                <w:rFonts w:hAnsi="黑体"/>
              </w:rPr>
              <w:t xml:space="preserve"> 氦净化系统正常净化列热态运行试验</w:t>
            </w:r>
            <w:r>
              <w:tab/>
            </w:r>
            <w:r>
              <w:fldChar w:fldCharType="begin"/>
            </w:r>
            <w:r>
              <w:instrText xml:space="preserve"> PAGEREF _Toc121409221 \h </w:instrText>
            </w:r>
            <w:r>
              <w:fldChar w:fldCharType="separate"/>
            </w:r>
            <w:r>
              <w:t>4</w:t>
            </w:r>
            <w:r>
              <w:fldChar w:fldCharType="end"/>
            </w:r>
          </w:hyperlink>
        </w:p>
        <w:p w14:paraId="0D1F4A0E"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22" w:history="1">
            <w:r>
              <w:rPr>
                <w:rStyle w:val="afffffd"/>
                <w:rFonts w:hAnsi="黑体"/>
              </w:rPr>
              <w:t xml:space="preserve">7 </w:t>
            </w:r>
            <w:r>
              <w:rPr>
                <w:rStyle w:val="afffffd"/>
                <w:rFonts w:hAnsi="黑体"/>
              </w:rPr>
              <w:t>试验记录</w:t>
            </w:r>
            <w:r>
              <w:tab/>
            </w:r>
            <w:r>
              <w:fldChar w:fldCharType="begin"/>
            </w:r>
            <w:r>
              <w:instrText xml:space="preserve"> PAGEREF _Toc121409222 \h </w:instrText>
            </w:r>
            <w:r>
              <w:fldChar w:fldCharType="separate"/>
            </w:r>
            <w:r>
              <w:t>4</w:t>
            </w:r>
            <w:r>
              <w:fldChar w:fldCharType="end"/>
            </w:r>
          </w:hyperlink>
        </w:p>
        <w:p w14:paraId="0468B815"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23" w:history="1">
            <w:r>
              <w:rPr>
                <w:rStyle w:val="afffffd"/>
                <w:rFonts w:hAnsi="黑体"/>
              </w:rPr>
              <w:t xml:space="preserve">8 </w:t>
            </w:r>
            <w:r>
              <w:rPr>
                <w:rStyle w:val="afffffd"/>
                <w:rFonts w:hAnsi="黑体"/>
              </w:rPr>
              <w:t>试验数据误差</w:t>
            </w:r>
            <w:r>
              <w:tab/>
            </w:r>
            <w:r>
              <w:fldChar w:fldCharType="begin"/>
            </w:r>
            <w:r>
              <w:instrText xml:space="preserve"> PAGEREF _Toc121409223 \h </w:instrText>
            </w:r>
            <w:r>
              <w:fldChar w:fldCharType="separate"/>
            </w:r>
            <w:r>
              <w:t>4</w:t>
            </w:r>
            <w:r>
              <w:fldChar w:fldCharType="end"/>
            </w:r>
          </w:hyperlink>
        </w:p>
        <w:p w14:paraId="406AAB8F" w14:textId="77777777" w:rsidR="003505DD" w:rsidRDefault="00000000">
          <w:pPr>
            <w:pStyle w:val="TOC1"/>
            <w:tabs>
              <w:tab w:val="right" w:leader="dot" w:pos="9345"/>
            </w:tabs>
            <w:rPr>
              <w:rFonts w:asciiTheme="minorHAnsi" w:eastAsiaTheme="minorEastAsia" w:hAnsiTheme="minorHAnsi" w:cstheme="minorBidi"/>
              <w:szCs w:val="22"/>
            </w:rPr>
          </w:pPr>
          <w:hyperlink w:anchor="_Toc121409224" w:history="1">
            <w:r>
              <w:rPr>
                <w:rStyle w:val="afffffd"/>
                <w:rFonts w:hAnsi="黑体"/>
              </w:rPr>
              <w:t xml:space="preserve">9 </w:t>
            </w:r>
            <w:r>
              <w:rPr>
                <w:rStyle w:val="afffffd"/>
                <w:rFonts w:hAnsi="黑体"/>
              </w:rPr>
              <w:t>试验报告</w:t>
            </w:r>
            <w:r>
              <w:tab/>
            </w:r>
            <w:r>
              <w:fldChar w:fldCharType="begin"/>
            </w:r>
            <w:r>
              <w:instrText xml:space="preserve"> PAGEREF _Toc121409224 \h </w:instrText>
            </w:r>
            <w:r>
              <w:fldChar w:fldCharType="separate"/>
            </w:r>
            <w:r>
              <w:t>4</w:t>
            </w:r>
            <w:r>
              <w:fldChar w:fldCharType="end"/>
            </w:r>
          </w:hyperlink>
        </w:p>
        <w:p w14:paraId="5744740D" w14:textId="77777777" w:rsidR="003505DD" w:rsidRDefault="003505DD">
          <w:pPr>
            <w:pStyle w:val="TOC1"/>
            <w:tabs>
              <w:tab w:val="right" w:leader="dot" w:pos="9345"/>
            </w:tabs>
            <w:rPr>
              <w:rFonts w:asciiTheme="minorHAnsi" w:eastAsiaTheme="minorEastAsia" w:hAnsiTheme="minorHAnsi" w:cstheme="minorBidi"/>
              <w:szCs w:val="22"/>
            </w:rPr>
          </w:pPr>
        </w:p>
        <w:p w14:paraId="7824EE29" w14:textId="77777777" w:rsidR="003505DD" w:rsidRDefault="00000000">
          <w:r>
            <w:rPr>
              <w:b/>
              <w:bCs/>
              <w:lang w:val="zh-CN"/>
            </w:rPr>
            <w:fldChar w:fldCharType="end"/>
          </w:r>
        </w:p>
      </w:sdtContent>
    </w:sdt>
    <w:p w14:paraId="3BD19A20" w14:textId="77777777" w:rsidR="003505DD" w:rsidRDefault="003505DD">
      <w:pPr>
        <w:pStyle w:val="afffff3"/>
      </w:pPr>
    </w:p>
    <w:p w14:paraId="73128195" w14:textId="77777777" w:rsidR="003505DD" w:rsidRDefault="00000000">
      <w:pPr>
        <w:pStyle w:val="affffffffb"/>
      </w:pPr>
      <w:bookmarkStart w:id="25" w:name="_Toc193047667"/>
      <w:bookmarkStart w:id="26" w:name="_Toc121404272"/>
      <w:bookmarkStart w:id="27" w:name="_Toc121409203"/>
      <w:r>
        <w:rPr>
          <w:rFonts w:hint="eastAsia"/>
        </w:rPr>
        <w:lastRenderedPageBreak/>
        <w:t>前</w:t>
      </w:r>
      <w:bookmarkStart w:id="28" w:name="BKQY"/>
      <w:r>
        <w:rPr>
          <w:rFonts w:ascii="Cambria Math" w:hAnsi="Cambria Math" w:cs="Cambria Math"/>
        </w:rPr>
        <w:t>  </w:t>
      </w:r>
      <w:r>
        <w:rPr>
          <w:rFonts w:hint="eastAsia"/>
        </w:rPr>
        <w:t>言</w:t>
      </w:r>
      <w:bookmarkEnd w:id="16"/>
      <w:bookmarkEnd w:id="17"/>
      <w:bookmarkEnd w:id="18"/>
      <w:bookmarkEnd w:id="19"/>
      <w:bookmarkEnd w:id="20"/>
      <w:bookmarkEnd w:id="21"/>
      <w:bookmarkEnd w:id="22"/>
      <w:bookmarkEnd w:id="23"/>
      <w:bookmarkEnd w:id="25"/>
      <w:bookmarkEnd w:id="26"/>
      <w:bookmarkEnd w:id="27"/>
      <w:bookmarkEnd w:id="28"/>
    </w:p>
    <w:p w14:paraId="280227AB" w14:textId="77777777" w:rsidR="003505DD" w:rsidRDefault="00000000">
      <w:pPr>
        <w:pStyle w:val="afffffffff9"/>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75B88C61" w14:textId="77777777" w:rsidR="003505DD" w:rsidRDefault="00000000">
      <w:pPr>
        <w:pStyle w:val="afffffffff9"/>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43EE6D75" w14:textId="77777777" w:rsidR="003505DD" w:rsidRDefault="00000000">
      <w:pPr>
        <w:pStyle w:val="afffffffff9"/>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2CEA0409" w14:textId="13173933" w:rsidR="003505DD" w:rsidRDefault="00000000">
      <w:pPr>
        <w:pStyle w:val="afffffffff9"/>
        <w:spacing w:before="0" w:beforeAutospacing="0" w:after="0" w:afterAutospacing="0"/>
        <w:ind w:firstLine="420"/>
        <w:jc w:val="both"/>
        <w:rPr>
          <w:color w:val="000000"/>
          <w:sz w:val="21"/>
          <w:szCs w:val="21"/>
        </w:rPr>
      </w:pPr>
      <w:r>
        <w:rPr>
          <w:rFonts w:hint="eastAsia"/>
          <w:color w:val="000000"/>
          <w:sz w:val="21"/>
          <w:szCs w:val="21"/>
        </w:rPr>
        <w:t>本文件起草单位：</w:t>
      </w:r>
    </w:p>
    <w:p w14:paraId="28A9A1A4" w14:textId="2FEBE226" w:rsidR="003505DD" w:rsidRDefault="00000000">
      <w:pPr>
        <w:pStyle w:val="afffffffff9"/>
        <w:spacing w:before="0" w:beforeAutospacing="0" w:after="0" w:afterAutospacing="0"/>
        <w:ind w:firstLine="420"/>
        <w:jc w:val="both"/>
        <w:rPr>
          <w:color w:val="000000"/>
          <w:sz w:val="21"/>
          <w:szCs w:val="21"/>
        </w:rPr>
      </w:pPr>
      <w:r>
        <w:rPr>
          <w:rFonts w:hint="eastAsia"/>
          <w:color w:val="000000"/>
          <w:sz w:val="21"/>
          <w:szCs w:val="21"/>
        </w:rPr>
        <w:t>本文件主要起草人：</w:t>
      </w:r>
      <w:r w:rsidR="000F7336">
        <w:rPr>
          <w:color w:val="000000"/>
          <w:sz w:val="21"/>
          <w:szCs w:val="21"/>
        </w:rPr>
        <w:t xml:space="preserve"> </w:t>
      </w:r>
    </w:p>
    <w:p w14:paraId="250325C2" w14:textId="77777777" w:rsidR="003505DD" w:rsidRDefault="00000000">
      <w:pPr>
        <w:pStyle w:val="afffffffff9"/>
        <w:spacing w:before="0" w:beforeAutospacing="0" w:after="0" w:afterAutospacing="0"/>
        <w:ind w:firstLine="420"/>
        <w:jc w:val="both"/>
        <w:rPr>
          <w:color w:val="000000"/>
          <w:sz w:val="21"/>
          <w:szCs w:val="21"/>
        </w:rPr>
        <w:sectPr w:rsidR="003505DD">
          <w:headerReference w:type="default" r:id="rId11"/>
          <w:footerReference w:type="default" r:id="rId12"/>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bookmarkStart w:id="29" w:name="NEW_STAND_NAME" w:displacedByCustomXml="next"/>
    <w:sdt>
      <w:sdtPr>
        <w:tag w:val="NEW_STAND_NAME"/>
        <w:id w:val="595910757"/>
        <w:placeholder>
          <w:docPart w:val="5B43A5C858D04D15914F82B2A5B90807"/>
        </w:placeholder>
      </w:sdtPr>
      <w:sdtContent>
        <w:p w14:paraId="04CC4EB5" w14:textId="77777777" w:rsidR="003505DD" w:rsidRDefault="00000000">
          <w:pPr>
            <w:pStyle w:val="afffffffffd"/>
          </w:pPr>
          <w:r>
            <w:rPr>
              <w:rFonts w:hint="eastAsia"/>
            </w:rPr>
            <w:t>高温气冷堆核动力厂氦净化系统试验导则</w:t>
          </w:r>
        </w:p>
      </w:sdtContent>
    </w:sdt>
    <w:p w14:paraId="2CF43751" w14:textId="77777777" w:rsidR="003505DD" w:rsidRDefault="00000000">
      <w:pPr>
        <w:pStyle w:val="afff6"/>
        <w:spacing w:before="312" w:after="312"/>
      </w:pPr>
      <w:bookmarkStart w:id="30" w:name="_Toc24884211"/>
      <w:bookmarkStart w:id="31" w:name="_Toc17233325"/>
      <w:bookmarkStart w:id="32" w:name="_Toc17233333"/>
      <w:bookmarkStart w:id="33" w:name="_Toc26986530"/>
      <w:bookmarkStart w:id="34" w:name="_Toc26718930"/>
      <w:bookmarkStart w:id="35" w:name="_Toc26648465"/>
      <w:bookmarkStart w:id="36" w:name="_Toc24884218"/>
      <w:bookmarkStart w:id="37" w:name="_Toc26986771"/>
      <w:bookmarkStart w:id="38" w:name="_Toc121409204"/>
      <w:bookmarkStart w:id="39" w:name="_Toc97192964"/>
      <w:bookmarkStart w:id="40" w:name="_Toc111556104"/>
      <w:bookmarkEnd w:id="29"/>
      <w:r>
        <w:rPr>
          <w:rFonts w:hint="eastAsia"/>
        </w:rPr>
        <w:t>范围</w:t>
      </w:r>
      <w:bookmarkEnd w:id="30"/>
      <w:bookmarkEnd w:id="31"/>
      <w:bookmarkEnd w:id="32"/>
      <w:bookmarkEnd w:id="33"/>
      <w:bookmarkEnd w:id="34"/>
      <w:bookmarkEnd w:id="35"/>
      <w:bookmarkEnd w:id="36"/>
      <w:bookmarkEnd w:id="37"/>
      <w:bookmarkEnd w:id="38"/>
      <w:bookmarkEnd w:id="39"/>
      <w:bookmarkEnd w:id="40"/>
    </w:p>
    <w:p w14:paraId="2FFAF5CB" w14:textId="77777777" w:rsidR="003505DD" w:rsidRDefault="00000000">
      <w:pPr>
        <w:pStyle w:val="afffff3"/>
        <w:spacing w:line="360" w:lineRule="exact"/>
        <w:rPr>
          <w:rFonts w:hAnsi="宋体"/>
        </w:rPr>
      </w:pPr>
      <w:bookmarkStart w:id="41" w:name="_Hlk121405850"/>
      <w:bookmarkStart w:id="42" w:name="_Hlk121148049"/>
      <w:bookmarkStart w:id="43" w:name="_Toc17233326"/>
      <w:bookmarkStart w:id="44" w:name="_Toc17233334"/>
      <w:bookmarkStart w:id="45" w:name="_Toc24884212"/>
      <w:bookmarkStart w:id="46" w:name="_Toc26648466"/>
      <w:bookmarkStart w:id="47" w:name="_Toc24884219"/>
      <w:r>
        <w:rPr>
          <w:rFonts w:hAnsi="宋体" w:hint="eastAsia"/>
        </w:rPr>
        <w:t>本文件规定了球床模块式高温气冷堆核动力厂氦净化系统调试项目及验收准则调试试验的基本要求，包括试验条件、试验项目、验收准则以及试验方法等</w:t>
      </w:r>
      <w:bookmarkEnd w:id="41"/>
      <w:r>
        <w:rPr>
          <w:rFonts w:hAnsi="宋体" w:hint="eastAsia"/>
        </w:rPr>
        <w:t>。。</w:t>
      </w:r>
    </w:p>
    <w:p w14:paraId="49B43EA4" w14:textId="77777777" w:rsidR="003505DD" w:rsidRDefault="00000000">
      <w:pPr>
        <w:widowControl/>
        <w:tabs>
          <w:tab w:val="center" w:pos="4201"/>
          <w:tab w:val="right" w:leader="dot" w:pos="9298"/>
        </w:tabs>
        <w:autoSpaceDE w:val="0"/>
        <w:autoSpaceDN w:val="0"/>
        <w:spacing w:line="360" w:lineRule="exact"/>
        <w:ind w:firstLineChars="200" w:firstLine="420"/>
        <w:rPr>
          <w:rFonts w:ascii="宋体"/>
          <w:kern w:val="0"/>
          <w:szCs w:val="20"/>
        </w:rPr>
      </w:pPr>
      <w:bookmarkStart w:id="48" w:name="_Hlk121405862"/>
      <w:r>
        <w:rPr>
          <w:rFonts w:ascii="宋体" w:hAnsi="宋体" w:hint="eastAsia"/>
          <w:kern w:val="0"/>
          <w:szCs w:val="20"/>
        </w:rPr>
        <w:t>本文件适用于高温气冷堆核动力厂氦净化系统调试</w:t>
      </w:r>
      <w:bookmarkEnd w:id="48"/>
      <w:r>
        <w:rPr>
          <w:rFonts w:ascii="宋体" w:hAnsi="宋体" w:hint="eastAsia"/>
          <w:kern w:val="0"/>
          <w:szCs w:val="20"/>
        </w:rPr>
        <w:t>。</w:t>
      </w:r>
    </w:p>
    <w:p w14:paraId="22D407E0" w14:textId="77777777" w:rsidR="003505DD" w:rsidRDefault="00000000">
      <w:pPr>
        <w:pStyle w:val="afff6"/>
        <w:spacing w:before="312" w:after="312"/>
      </w:pPr>
      <w:bookmarkStart w:id="49" w:name="_Toc97192965"/>
      <w:bookmarkStart w:id="50" w:name="_Toc111556105"/>
      <w:bookmarkStart w:id="51" w:name="_Toc121409205"/>
      <w:bookmarkStart w:id="52" w:name="_Toc26986531"/>
      <w:bookmarkStart w:id="53" w:name="_Toc26718931"/>
      <w:bookmarkStart w:id="54" w:name="_Toc26986772"/>
      <w:bookmarkEnd w:id="42"/>
      <w:r>
        <w:rPr>
          <w:rFonts w:hint="eastAsia"/>
        </w:rPr>
        <w:t>规范性引用文件</w:t>
      </w:r>
      <w:bookmarkEnd w:id="43"/>
      <w:bookmarkEnd w:id="44"/>
      <w:bookmarkEnd w:id="45"/>
      <w:bookmarkEnd w:id="46"/>
      <w:bookmarkEnd w:id="47"/>
      <w:bookmarkEnd w:id="49"/>
      <w:bookmarkEnd w:id="50"/>
      <w:bookmarkEnd w:id="51"/>
      <w:bookmarkEnd w:id="52"/>
      <w:bookmarkEnd w:id="53"/>
      <w:bookmarkEnd w:id="54"/>
    </w:p>
    <w:p w14:paraId="3B3EDE3D" w14:textId="7E57C1BD" w:rsidR="003505DD" w:rsidRDefault="00000000">
      <w:pPr>
        <w:pStyle w:val="afffffffffb"/>
        <w:spacing w:before="78" w:after="78"/>
        <w:ind w:firstLine="420"/>
      </w:pPr>
      <w:sdt>
        <w:sdtPr>
          <w:rPr>
            <w:rFonts w:hint="eastAsia"/>
          </w:rPr>
          <w:id w:val="715848253"/>
          <w:placeholder>
            <w:docPart w:val="CE9B6EA61C6F4B94819771D7C1B06C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sidR="00517A8A">
            <w:rPr>
              <w:rFonts w:hint="eastAsia"/>
            </w:rPr>
            <w:t>本文件没有规范性引用文件。</w:t>
          </w:r>
        </w:sdtContent>
      </w:sdt>
    </w:p>
    <w:p w14:paraId="12B3C1DE" w14:textId="77777777" w:rsidR="003505DD" w:rsidRDefault="00000000">
      <w:pPr>
        <w:pStyle w:val="afff6"/>
        <w:spacing w:before="312" w:after="312"/>
      </w:pPr>
      <w:bookmarkStart w:id="55" w:name="_Toc111556106"/>
      <w:bookmarkStart w:id="56" w:name="_Toc121409206"/>
      <w:bookmarkStart w:id="57" w:name="_Toc97192966"/>
      <w:r>
        <w:rPr>
          <w:rFonts w:hint="eastAsia"/>
          <w:szCs w:val="21"/>
        </w:rPr>
        <w:t>术语和定义</w:t>
      </w:r>
      <w:bookmarkEnd w:id="55"/>
      <w:bookmarkEnd w:id="56"/>
      <w:bookmarkEnd w:id="57"/>
    </w:p>
    <w:bookmarkStart w:id="58" w:name="_Toc26986532" w:displacedByCustomXml="next"/>
    <w:bookmarkEnd w:id="58" w:displacedByCustomXml="next"/>
    <w:sdt>
      <w:sdtPr>
        <w:id w:val="-1909835108"/>
        <w:placeholder>
          <w:docPart w:val="56C0F61A3B8C43A3A9E279C68E4FFDD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211C65" w14:textId="77777777" w:rsidR="003505DD" w:rsidRDefault="00000000">
          <w:pPr>
            <w:pStyle w:val="afffffffffb"/>
            <w:spacing w:before="78" w:after="78"/>
            <w:ind w:firstLine="420"/>
          </w:pPr>
          <w:r>
            <w:t>下列术语和定义适用于本文件。</w:t>
          </w:r>
        </w:p>
      </w:sdtContent>
    </w:sdt>
    <w:p w14:paraId="324B11C1" w14:textId="77777777" w:rsidR="003505DD" w:rsidRDefault="003505DD" w:rsidP="002B31B9">
      <w:pPr>
        <w:pStyle w:val="afff7"/>
        <w:spacing w:before="156" w:after="156"/>
      </w:pPr>
      <w:bookmarkStart w:id="59" w:name="_Toc110589086"/>
      <w:bookmarkStart w:id="60" w:name="_Toc111556107"/>
      <w:bookmarkStart w:id="61" w:name="_Toc121409207"/>
      <w:bookmarkStart w:id="62" w:name="_Hlk121148088"/>
    </w:p>
    <w:p w14:paraId="04F4E266" w14:textId="77777777" w:rsidR="003505DD" w:rsidRDefault="00000000" w:rsidP="002B31B9">
      <w:pPr>
        <w:pStyle w:val="afff7"/>
        <w:numPr>
          <w:ilvl w:val="255"/>
          <w:numId w:val="0"/>
        </w:numPr>
        <w:spacing w:before="156" w:after="156"/>
        <w:ind w:firstLineChars="200" w:firstLine="420"/>
        <w:rPr>
          <w:rFonts w:hAnsi="黑体"/>
        </w:rPr>
      </w:pPr>
      <w:r>
        <w:rPr>
          <w:rFonts w:hAnsi="黑体" w:hint="eastAsia"/>
        </w:rPr>
        <w:t xml:space="preserve">球床模块式高温气冷堆 </w:t>
      </w:r>
      <w:bookmarkEnd w:id="59"/>
      <w:bookmarkEnd w:id="60"/>
      <w:r>
        <w:rPr>
          <w:rFonts w:ascii="宋体" w:eastAsia="宋体" w:hAnsi="宋体" w:hint="eastAsia"/>
          <w:szCs w:val="21"/>
        </w:rPr>
        <w:t>High Temperature Gas Cooled Reactor-Pebblebed Modules，HTR-PM</w:t>
      </w:r>
      <w:bookmarkEnd w:id="61"/>
    </w:p>
    <w:p w14:paraId="419E08E5" w14:textId="77777777" w:rsidR="003505DD" w:rsidRDefault="00000000">
      <w:pPr>
        <w:pStyle w:val="afffffffffb"/>
        <w:spacing w:before="78" w:after="78"/>
        <w:ind w:firstLine="420"/>
        <w:rPr>
          <w:rFonts w:hAnsi="宋体"/>
          <w:szCs w:val="21"/>
        </w:rPr>
      </w:pPr>
      <w:r>
        <w:rPr>
          <w:rFonts w:hAnsi="宋体"/>
          <w:szCs w:val="21"/>
        </w:rPr>
        <w:t>采用涂敷颗粒燃料</w:t>
      </w:r>
      <w:r>
        <w:rPr>
          <w:rFonts w:hAnsi="宋体" w:hint="eastAsia"/>
          <w:szCs w:val="21"/>
        </w:rPr>
        <w:t>，</w:t>
      </w:r>
      <w:r>
        <w:rPr>
          <w:rFonts w:hAnsi="宋体"/>
          <w:szCs w:val="21"/>
        </w:rPr>
        <w:t>以石墨作慢化剂</w:t>
      </w:r>
      <w:r>
        <w:rPr>
          <w:rFonts w:hAnsi="宋体" w:hint="eastAsia"/>
          <w:szCs w:val="21"/>
        </w:rPr>
        <w:t>，</w:t>
      </w:r>
      <w:r>
        <w:rPr>
          <w:rFonts w:hAnsi="宋体"/>
          <w:szCs w:val="21"/>
        </w:rPr>
        <w:t>用氦气作冷却剂</w:t>
      </w:r>
      <w:r>
        <w:rPr>
          <w:rFonts w:hAnsi="宋体" w:hint="eastAsia"/>
          <w:szCs w:val="21"/>
        </w:rPr>
        <w:t>，</w:t>
      </w:r>
      <w:r>
        <w:rPr>
          <w:rFonts w:hAnsi="宋体"/>
          <w:szCs w:val="21"/>
        </w:rPr>
        <w:t>堆芯出口温度为</w:t>
      </w:r>
      <w:r>
        <w:rPr>
          <w:rFonts w:hAnsi="宋体" w:hint="eastAsia"/>
          <w:szCs w:val="21"/>
        </w:rPr>
        <w:t>750-1000℃的核反应堆。</w:t>
      </w:r>
    </w:p>
    <w:p w14:paraId="66C8089D" w14:textId="77777777" w:rsidR="003505DD" w:rsidRDefault="003505DD" w:rsidP="002B31B9">
      <w:pPr>
        <w:pStyle w:val="afff7"/>
        <w:spacing w:before="156" w:after="156"/>
      </w:pPr>
      <w:bookmarkStart w:id="63" w:name="_Toc121409208"/>
      <w:bookmarkStart w:id="64" w:name="_Toc110589087"/>
      <w:bookmarkStart w:id="65" w:name="_Toc111556108"/>
      <w:bookmarkStart w:id="66" w:name="_Hlk121405900"/>
    </w:p>
    <w:p w14:paraId="22FF5D8E" w14:textId="77777777" w:rsidR="003505DD" w:rsidRDefault="00000000" w:rsidP="002B31B9">
      <w:pPr>
        <w:pStyle w:val="afff7"/>
        <w:numPr>
          <w:ilvl w:val="255"/>
          <w:numId w:val="0"/>
        </w:numPr>
        <w:spacing w:before="156" w:after="156"/>
        <w:ind w:firstLineChars="200" w:firstLine="420"/>
        <w:rPr>
          <w:rFonts w:hAnsi="黑体"/>
        </w:rPr>
      </w:pPr>
      <w:r>
        <w:rPr>
          <w:rFonts w:hAnsi="黑体" w:hint="eastAsia"/>
        </w:rPr>
        <w:t xml:space="preserve">氦净化 </w:t>
      </w:r>
      <w:bookmarkStart w:id="67" w:name="_Hlk121406155"/>
      <w:r>
        <w:rPr>
          <w:rFonts w:ascii="宋体" w:eastAsia="宋体" w:hAnsi="宋体" w:hint="eastAsia"/>
          <w:szCs w:val="21"/>
        </w:rPr>
        <w:t>helium</w:t>
      </w:r>
      <w:r>
        <w:rPr>
          <w:rFonts w:ascii="宋体" w:eastAsia="宋体" w:hAnsi="宋体"/>
          <w:szCs w:val="21"/>
        </w:rPr>
        <w:t xml:space="preserve"> </w:t>
      </w:r>
      <w:r>
        <w:rPr>
          <w:rFonts w:ascii="宋体" w:eastAsia="宋体" w:hAnsi="宋体" w:hint="eastAsia"/>
          <w:szCs w:val="21"/>
        </w:rPr>
        <w:t>purification</w:t>
      </w:r>
      <w:bookmarkEnd w:id="63"/>
      <w:bookmarkEnd w:id="64"/>
      <w:bookmarkEnd w:id="65"/>
      <w:bookmarkEnd w:id="67"/>
    </w:p>
    <w:p w14:paraId="39B4E75B" w14:textId="77777777" w:rsidR="003505DD" w:rsidRDefault="00000000">
      <w:pPr>
        <w:pStyle w:val="afffffffffb"/>
        <w:spacing w:before="78" w:after="78"/>
        <w:ind w:firstLine="420"/>
      </w:pPr>
      <w:bookmarkStart w:id="68" w:name="_Hlk121406116"/>
      <w:bookmarkEnd w:id="66"/>
      <w:r>
        <w:rPr>
          <w:rFonts w:hint="eastAsia"/>
        </w:rPr>
        <w:t>氦气净化系统主要用于对回路中冷却剂的净化，去除可能对反应堆运行产生影响的杂质</w:t>
      </w:r>
      <w:bookmarkEnd w:id="68"/>
      <w:r>
        <w:rPr>
          <w:rFonts w:hint="eastAsia"/>
        </w:rPr>
        <w:t>。</w:t>
      </w:r>
    </w:p>
    <w:p w14:paraId="6C1C4E92" w14:textId="77777777" w:rsidR="003505DD" w:rsidRDefault="003505DD" w:rsidP="002B31B9">
      <w:pPr>
        <w:pStyle w:val="afff7"/>
        <w:spacing w:before="156" w:after="156"/>
      </w:pPr>
      <w:bookmarkStart w:id="69" w:name="_Toc121409209"/>
      <w:bookmarkStart w:id="70" w:name="_Hlk121148755"/>
    </w:p>
    <w:p w14:paraId="14FF1FF1" w14:textId="77777777" w:rsidR="003505DD" w:rsidRDefault="00000000" w:rsidP="002B31B9">
      <w:pPr>
        <w:pStyle w:val="afff7"/>
        <w:numPr>
          <w:ilvl w:val="255"/>
          <w:numId w:val="0"/>
        </w:numPr>
        <w:spacing w:before="156" w:after="156"/>
        <w:ind w:firstLineChars="200" w:firstLine="420"/>
        <w:rPr>
          <w:rFonts w:hAnsi="黑体"/>
        </w:rPr>
      </w:pPr>
      <w:r>
        <w:rPr>
          <w:rFonts w:hAnsi="黑体" w:hint="eastAsia"/>
        </w:rPr>
        <w:t>真空</w:t>
      </w:r>
      <w:bookmarkStart w:id="71" w:name="_Hlk121406196"/>
      <w:r>
        <w:rPr>
          <w:rFonts w:hAnsi="黑体" w:hint="eastAsia"/>
        </w:rPr>
        <w:t xml:space="preserve"> </w:t>
      </w:r>
      <w:r>
        <w:rPr>
          <w:rFonts w:ascii="宋体" w:eastAsia="宋体" w:hAnsi="宋体"/>
          <w:szCs w:val="21"/>
        </w:rPr>
        <w:t>vacuum degree</w:t>
      </w:r>
      <w:bookmarkEnd w:id="69"/>
      <w:bookmarkEnd w:id="71"/>
    </w:p>
    <w:p w14:paraId="1A791F6B" w14:textId="77777777" w:rsidR="003505DD" w:rsidRDefault="00000000">
      <w:pPr>
        <w:pStyle w:val="afffffffffb"/>
        <w:spacing w:before="78" w:after="78"/>
        <w:ind w:firstLine="420"/>
      </w:pPr>
      <w:bookmarkStart w:id="72" w:name="_Hlk121406210"/>
      <w:r>
        <w:rPr>
          <w:rFonts w:hint="eastAsia"/>
        </w:rPr>
        <w:t>所测系统压力低于标准大气压的压力值</w:t>
      </w:r>
      <w:bookmarkEnd w:id="72"/>
      <w:r>
        <w:rPr>
          <w:rFonts w:hint="eastAsia"/>
        </w:rPr>
        <w:t>。</w:t>
      </w:r>
      <w:bookmarkEnd w:id="70"/>
    </w:p>
    <w:p w14:paraId="33B70E8F" w14:textId="77777777" w:rsidR="003505DD" w:rsidRDefault="00000000">
      <w:pPr>
        <w:pStyle w:val="afff6"/>
        <w:spacing w:before="312" w:after="312"/>
        <w:rPr>
          <w:szCs w:val="21"/>
        </w:rPr>
      </w:pPr>
      <w:bookmarkStart w:id="73" w:name="_Toc111556109"/>
      <w:bookmarkStart w:id="74" w:name="_Toc9926135"/>
      <w:bookmarkStart w:id="75" w:name="_Toc121409210"/>
      <w:bookmarkStart w:id="76" w:name="_Toc110589088"/>
      <w:bookmarkStart w:id="77" w:name="_Toc93329083"/>
      <w:bookmarkStart w:id="78" w:name="_Hlk121148785"/>
      <w:bookmarkEnd w:id="62"/>
      <w:r>
        <w:rPr>
          <w:rFonts w:hint="eastAsia"/>
          <w:szCs w:val="21"/>
        </w:rPr>
        <w:t>试验项目及技术指标</w:t>
      </w:r>
      <w:bookmarkEnd w:id="73"/>
      <w:bookmarkEnd w:id="74"/>
      <w:bookmarkEnd w:id="75"/>
      <w:bookmarkEnd w:id="76"/>
      <w:bookmarkEnd w:id="77"/>
    </w:p>
    <w:p w14:paraId="10B650C1" w14:textId="77777777" w:rsidR="003505DD" w:rsidRDefault="00000000" w:rsidP="002B31B9">
      <w:pPr>
        <w:pStyle w:val="afff7"/>
        <w:spacing w:before="156" w:after="156"/>
      </w:pPr>
      <w:bookmarkStart w:id="79" w:name="_Hlk121406280"/>
      <w:bookmarkStart w:id="80" w:name="_Toc110589089"/>
      <w:bookmarkStart w:id="81" w:name="_Toc121409211"/>
      <w:bookmarkStart w:id="82" w:name="_Toc111556110"/>
      <w:bookmarkStart w:id="83" w:name="_Toc402956787"/>
      <w:bookmarkStart w:id="84" w:name="_Toc402957047"/>
      <w:bookmarkStart w:id="85" w:name="_Toc402959813"/>
      <w:bookmarkStart w:id="86" w:name="_Hlk121148870"/>
      <w:bookmarkStart w:id="87" w:name="_Hlk121149181"/>
      <w:bookmarkEnd w:id="78"/>
      <w:r>
        <w:rPr>
          <w:rFonts w:hint="eastAsia"/>
        </w:rPr>
        <w:t>氦净化系统正常净化列冷运行试</w:t>
      </w:r>
      <w:bookmarkEnd w:id="79"/>
      <w:r>
        <w:rPr>
          <w:rFonts w:hint="eastAsia"/>
        </w:rPr>
        <w:t>验</w:t>
      </w:r>
      <w:bookmarkEnd w:id="80"/>
      <w:bookmarkEnd w:id="81"/>
      <w:bookmarkEnd w:id="82"/>
    </w:p>
    <w:p w14:paraId="3D44B68F" w14:textId="77777777" w:rsidR="003505DD" w:rsidRDefault="00000000">
      <w:pPr>
        <w:widowControl/>
        <w:spacing w:beforeLines="50" w:before="156" w:afterLines="50" w:after="156" w:line="360" w:lineRule="exact"/>
        <w:ind w:firstLineChars="200" w:firstLine="420"/>
        <w:jc w:val="left"/>
        <w:outlineLvl w:val="3"/>
        <w:rPr>
          <w:rFonts w:hAnsi="黑体"/>
        </w:rPr>
      </w:pPr>
      <w:bookmarkStart w:id="88" w:name="_Hlk121406314"/>
      <w:r>
        <w:rPr>
          <w:rFonts w:hAnsi="黑体" w:hint="eastAsia"/>
        </w:rPr>
        <w:t>氦净化系统正常净化列冷运行试验验项目包括：验证</w:t>
      </w:r>
      <w:r>
        <w:rPr>
          <w:rFonts w:hint="eastAsia"/>
        </w:rPr>
        <w:t>电磁阀快速切断功能；验证系统可形成正常运行回路；配合验证气</w:t>
      </w:r>
      <w:r>
        <w:t>/</w:t>
      </w:r>
      <w:r>
        <w:rPr>
          <w:rFonts w:hint="eastAsia"/>
        </w:rPr>
        <w:t>水分离器排水功能；验证向氦供应与贮存系统排气的功能；实现设计规定的真空度。</w:t>
      </w:r>
    </w:p>
    <w:p w14:paraId="101C5981" w14:textId="77777777" w:rsidR="003505DD" w:rsidRDefault="00000000">
      <w:pPr>
        <w:widowControl/>
        <w:spacing w:beforeLines="50" w:before="156" w:afterLines="50" w:after="156" w:line="360" w:lineRule="exact"/>
        <w:ind w:firstLineChars="200" w:firstLine="420"/>
        <w:jc w:val="left"/>
        <w:outlineLvl w:val="3"/>
        <w:rPr>
          <w:rFonts w:ascii="宋体"/>
          <w:kern w:val="0"/>
          <w:szCs w:val="20"/>
        </w:rPr>
      </w:pPr>
      <w:bookmarkStart w:id="89" w:name="_Toc404771600"/>
      <w:bookmarkStart w:id="90" w:name="_Toc278707420"/>
      <w:bookmarkStart w:id="91" w:name="_Toc392776514"/>
      <w:bookmarkStart w:id="92" w:name="_Toc392774563"/>
      <w:bookmarkEnd w:id="83"/>
      <w:bookmarkEnd w:id="84"/>
      <w:bookmarkEnd w:id="85"/>
      <w:r>
        <w:rPr>
          <w:rFonts w:ascii="宋体" w:hint="eastAsia"/>
          <w:kern w:val="0"/>
          <w:szCs w:val="20"/>
        </w:rPr>
        <w:t>应满足以下技术要求：</w:t>
      </w:r>
    </w:p>
    <w:bookmarkEnd w:id="89"/>
    <w:bookmarkEnd w:id="90"/>
    <w:bookmarkEnd w:id="91"/>
    <w:bookmarkEnd w:id="92"/>
    <w:p w14:paraId="2AA25D44" w14:textId="77777777" w:rsidR="003505DD" w:rsidRDefault="00000000">
      <w:pPr>
        <w:spacing w:line="300" w:lineRule="auto"/>
        <w:ind w:firstLineChars="200" w:firstLine="420"/>
      </w:pPr>
      <w:r>
        <w:rPr>
          <w:rFonts w:hint="eastAsia"/>
        </w:rPr>
        <w:lastRenderedPageBreak/>
        <w:t>1</w:t>
      </w:r>
      <w:r>
        <w:rPr>
          <w:rFonts w:hint="eastAsia"/>
        </w:rPr>
        <w:t>）电磁阀能迅速发生动作切断气流，从差压信号达到设定触发值开始，到电磁阀关闭，时间不超过设计值；</w:t>
      </w:r>
    </w:p>
    <w:p w14:paraId="31E0C468" w14:textId="77777777" w:rsidR="003505DD" w:rsidRDefault="00000000">
      <w:pPr>
        <w:spacing w:line="300" w:lineRule="auto"/>
        <w:ind w:firstLineChars="200" w:firstLine="420"/>
      </w:pPr>
      <w:r>
        <w:rPr>
          <w:rFonts w:hint="eastAsia"/>
        </w:rPr>
        <w:t>2</w:t>
      </w:r>
      <w:r>
        <w:rPr>
          <w:rFonts w:hint="eastAsia"/>
        </w:rPr>
        <w:t>）所有温度测点值基本室温，压力和差压测点值在量程范围内，流量满足设计值；可实现</w:t>
      </w:r>
      <w:r>
        <w:t xml:space="preserve">1/4 </w:t>
      </w:r>
      <w:r>
        <w:rPr>
          <w:rFonts w:hint="eastAsia"/>
        </w:rPr>
        <w:t>流量和全流量通过低温吸附器两种不同的运行工况；排水功能完整，在氦辅助系统的排水系统的前级储水罐能收集到水；向氦供应与贮存系统排气，系统压力可降低到设计要求值以下；</w:t>
      </w:r>
    </w:p>
    <w:p w14:paraId="16DBA74B" w14:textId="77777777" w:rsidR="003505DD" w:rsidRDefault="00000000">
      <w:pPr>
        <w:spacing w:line="300" w:lineRule="auto"/>
        <w:ind w:firstLineChars="200" w:firstLine="420"/>
      </w:pPr>
      <w:r>
        <w:rPr>
          <w:rFonts w:hint="eastAsia"/>
        </w:rPr>
        <w:t>3</w:t>
      </w:r>
      <w:r>
        <w:rPr>
          <w:rFonts w:hint="eastAsia"/>
        </w:rPr>
        <w:t>）真空：满足设计值。</w:t>
      </w:r>
      <w:bookmarkEnd w:id="88"/>
    </w:p>
    <w:p w14:paraId="03ADB61A" w14:textId="77777777" w:rsidR="003505DD" w:rsidRDefault="00000000" w:rsidP="002B31B9">
      <w:pPr>
        <w:pStyle w:val="afff7"/>
        <w:spacing w:before="156" w:after="156"/>
      </w:pPr>
      <w:bookmarkStart w:id="93" w:name="_Toc111556111"/>
      <w:bookmarkStart w:id="94" w:name="_Toc110589090"/>
      <w:bookmarkStart w:id="95" w:name="_Toc93329085"/>
      <w:bookmarkStart w:id="96" w:name="_Toc121409212"/>
      <w:bookmarkStart w:id="97" w:name="_Hlk121406432"/>
      <w:r>
        <w:rPr>
          <w:rFonts w:hint="eastAsia"/>
        </w:rPr>
        <w:t>氦净化系统正常净化列预热运行试验</w:t>
      </w:r>
      <w:bookmarkEnd w:id="93"/>
      <w:bookmarkEnd w:id="94"/>
      <w:bookmarkEnd w:id="95"/>
      <w:bookmarkEnd w:id="96"/>
    </w:p>
    <w:bookmarkEnd w:id="97"/>
    <w:p w14:paraId="3A2FAC5B" w14:textId="77777777" w:rsidR="003505DD" w:rsidRDefault="00000000">
      <w:pPr>
        <w:widowControl/>
        <w:spacing w:beforeLines="50" w:before="156" w:afterLines="50" w:after="156" w:line="360" w:lineRule="exact"/>
        <w:ind w:firstLineChars="200" w:firstLine="420"/>
        <w:jc w:val="left"/>
        <w:outlineLvl w:val="3"/>
        <w:rPr>
          <w:rFonts w:hAnsi="黑体"/>
        </w:rPr>
      </w:pPr>
      <w:r>
        <w:rPr>
          <w:rFonts w:hAnsi="黑体" w:hint="eastAsia"/>
        </w:rPr>
        <w:t>氦净化系统正常净化列热态运行试验项目包括：验证</w:t>
      </w:r>
      <w:r>
        <w:rPr>
          <w:rFonts w:hint="eastAsia"/>
        </w:rPr>
        <w:t>系统加热、冷却功能；系统阻力特性；验证正常运行时氧化铜床、分子筛床和低温吸附器的净化效率。</w:t>
      </w:r>
    </w:p>
    <w:p w14:paraId="51F3FFA4" w14:textId="77777777" w:rsidR="003505DD" w:rsidRDefault="00000000">
      <w:pPr>
        <w:widowControl/>
        <w:spacing w:beforeLines="50" w:before="156" w:afterLines="50" w:after="156" w:line="360" w:lineRule="exact"/>
        <w:ind w:firstLineChars="200" w:firstLine="420"/>
        <w:jc w:val="left"/>
        <w:outlineLvl w:val="3"/>
        <w:rPr>
          <w:rFonts w:ascii="宋体"/>
          <w:kern w:val="0"/>
          <w:szCs w:val="20"/>
        </w:rPr>
      </w:pPr>
      <w:r>
        <w:rPr>
          <w:rFonts w:ascii="宋体" w:hint="eastAsia"/>
          <w:kern w:val="0"/>
          <w:szCs w:val="20"/>
        </w:rPr>
        <w:t>应满足以下技术要求：</w:t>
      </w:r>
    </w:p>
    <w:p w14:paraId="18A31597" w14:textId="77777777" w:rsidR="003505DD" w:rsidRDefault="00000000">
      <w:pPr>
        <w:widowControl/>
        <w:tabs>
          <w:tab w:val="center" w:pos="4201"/>
          <w:tab w:val="right" w:leader="dot" w:pos="9298"/>
        </w:tabs>
        <w:autoSpaceDE w:val="0"/>
        <w:autoSpaceDN w:val="0"/>
        <w:ind w:firstLineChars="200" w:firstLine="420"/>
        <w:rPr>
          <w:rFonts w:ascii="宋体" w:hAnsi="宋体"/>
          <w:kern w:val="0"/>
        </w:rPr>
      </w:pPr>
      <w:r>
        <w:rPr>
          <w:rFonts w:ascii="宋体" w:hAnsi="宋体" w:hint="eastAsia"/>
          <w:kern w:val="0"/>
        </w:rPr>
        <w:t>1)</w:t>
      </w:r>
      <w:r>
        <w:rPr>
          <w:rFonts w:hint="eastAsia"/>
        </w:rPr>
        <w:t xml:space="preserve"> </w:t>
      </w:r>
      <w:r>
        <w:rPr>
          <w:rFonts w:hint="eastAsia"/>
        </w:rPr>
        <w:t>通过电加热的加热，使氧化铜床入口温度最高可达到设计温度，但加热器出口最高温度不得超过温度限值</w:t>
      </w:r>
      <w:r>
        <w:rPr>
          <w:rFonts w:ascii="宋体" w:hAnsi="宋体" w:hint="eastAsia"/>
          <w:kern w:val="0"/>
        </w:rPr>
        <w:t>；</w:t>
      </w:r>
    </w:p>
    <w:p w14:paraId="4380019F" w14:textId="77777777" w:rsidR="003505DD" w:rsidRDefault="00000000">
      <w:pPr>
        <w:widowControl/>
        <w:tabs>
          <w:tab w:val="center" w:pos="4201"/>
          <w:tab w:val="right" w:leader="dot" w:pos="9298"/>
        </w:tabs>
        <w:autoSpaceDE w:val="0"/>
        <w:autoSpaceDN w:val="0"/>
        <w:ind w:firstLineChars="200" w:firstLine="420"/>
        <w:rPr>
          <w:rFonts w:ascii="宋体" w:hAnsi="宋体"/>
          <w:kern w:val="0"/>
        </w:rPr>
      </w:pPr>
      <w:r>
        <w:rPr>
          <w:rFonts w:ascii="宋体" w:hAnsi="宋体" w:hint="eastAsia"/>
          <w:kern w:val="0"/>
        </w:rPr>
        <w:t>2)</w:t>
      </w:r>
      <w:r>
        <w:rPr>
          <w:rFonts w:hint="eastAsia"/>
        </w:rPr>
        <w:t xml:space="preserve"> </w:t>
      </w:r>
      <w:r>
        <w:rPr>
          <w:rFonts w:hint="eastAsia"/>
        </w:rPr>
        <w:t>系统总阻力满足设计要求</w:t>
      </w:r>
      <w:r>
        <w:rPr>
          <w:rFonts w:ascii="宋体" w:hAnsi="宋体" w:hint="eastAsia"/>
          <w:kern w:val="0"/>
        </w:rPr>
        <w:t>；</w:t>
      </w:r>
    </w:p>
    <w:p w14:paraId="20CAFA58" w14:textId="77777777" w:rsidR="003505DD" w:rsidRDefault="00000000">
      <w:pPr>
        <w:spacing w:line="480" w:lineRule="exact"/>
        <w:ind w:firstLineChars="200" w:firstLine="420"/>
      </w:pPr>
      <w:r>
        <w:rPr>
          <w:rFonts w:ascii="宋体" w:hAnsi="宋体" w:hint="eastAsia"/>
          <w:kern w:val="0"/>
        </w:rPr>
        <w:t>3)</w:t>
      </w:r>
      <w:r>
        <w:rPr>
          <w:rFonts w:hint="eastAsia"/>
        </w:rPr>
        <w:t xml:space="preserve"> </w:t>
      </w:r>
      <w:r>
        <w:rPr>
          <w:rFonts w:hint="eastAsia"/>
        </w:rPr>
        <w:t>氧化铜床对氦气中一氧化碳和氢气杂质净化效率满足设计要求；分子筛床对二氧化碳和水杂质净化效率满足设计要求；低温吸附器对氮气、氧气和甲烷净化效率满足设计要求。</w:t>
      </w:r>
    </w:p>
    <w:p w14:paraId="25F2C3AF" w14:textId="77777777" w:rsidR="003505DD" w:rsidRDefault="00000000" w:rsidP="002B31B9">
      <w:pPr>
        <w:pStyle w:val="afff7"/>
        <w:spacing w:before="156" w:after="156"/>
      </w:pPr>
      <w:bookmarkStart w:id="98" w:name="_Toc93329086"/>
      <w:bookmarkStart w:id="99" w:name="_Toc110589091"/>
      <w:bookmarkStart w:id="100" w:name="_Toc121409213"/>
      <w:bookmarkStart w:id="101" w:name="_Toc111556112"/>
      <w:r>
        <w:rPr>
          <w:rFonts w:hint="eastAsia"/>
        </w:rPr>
        <w:t>氦净化系统正常净化列热态运行试验</w:t>
      </w:r>
      <w:bookmarkEnd w:id="98"/>
      <w:bookmarkEnd w:id="99"/>
      <w:bookmarkEnd w:id="100"/>
      <w:bookmarkEnd w:id="101"/>
    </w:p>
    <w:p w14:paraId="6D49CF83" w14:textId="77777777" w:rsidR="003505DD" w:rsidRDefault="00000000">
      <w:pPr>
        <w:widowControl/>
        <w:tabs>
          <w:tab w:val="center" w:pos="4201"/>
          <w:tab w:val="right" w:leader="dot" w:pos="9298"/>
        </w:tabs>
        <w:autoSpaceDE w:val="0"/>
        <w:autoSpaceDN w:val="0"/>
        <w:spacing w:line="360" w:lineRule="exact"/>
        <w:ind w:firstLineChars="200" w:firstLine="420"/>
        <w:rPr>
          <w:rFonts w:hAnsi="黑体"/>
        </w:rPr>
      </w:pPr>
      <w:r>
        <w:rPr>
          <w:rFonts w:hAnsi="黑体" w:hint="eastAsia"/>
        </w:rPr>
        <w:t>氦净化系统正常净化列热态运行试验项目包括：</w:t>
      </w:r>
      <w:r>
        <w:rPr>
          <w:rFonts w:ascii="宋体" w:hAnsi="宋体" w:hint="eastAsia"/>
        </w:rPr>
        <w:t>验证系统整体正常净化运行净化除湿效果；能向FCW供气。</w:t>
      </w:r>
    </w:p>
    <w:p w14:paraId="43AAC49C" w14:textId="77777777" w:rsidR="003505DD" w:rsidRDefault="00000000">
      <w:pPr>
        <w:widowControl/>
        <w:spacing w:beforeLines="50" w:before="156" w:afterLines="50" w:after="156" w:line="360" w:lineRule="exact"/>
        <w:ind w:firstLineChars="200" w:firstLine="420"/>
        <w:jc w:val="left"/>
        <w:outlineLvl w:val="3"/>
        <w:rPr>
          <w:rFonts w:ascii="宋体"/>
          <w:kern w:val="0"/>
          <w:szCs w:val="20"/>
        </w:rPr>
      </w:pPr>
      <w:r>
        <w:rPr>
          <w:rFonts w:ascii="宋体" w:hint="eastAsia"/>
          <w:kern w:val="0"/>
          <w:szCs w:val="20"/>
        </w:rPr>
        <w:t>应满足以下技术要求：</w:t>
      </w:r>
    </w:p>
    <w:p w14:paraId="09455D6E" w14:textId="77777777" w:rsidR="003505DD" w:rsidRDefault="00000000">
      <w:pPr>
        <w:widowControl/>
        <w:tabs>
          <w:tab w:val="center" w:pos="4201"/>
          <w:tab w:val="right" w:leader="dot" w:pos="9298"/>
        </w:tabs>
        <w:autoSpaceDE w:val="0"/>
        <w:autoSpaceDN w:val="0"/>
        <w:spacing w:line="360" w:lineRule="exact"/>
        <w:ind w:firstLineChars="200" w:firstLine="420"/>
      </w:pPr>
      <w:r>
        <w:rPr>
          <w:rFonts w:ascii="宋体" w:hAnsi="宋体" w:hint="eastAsia"/>
          <w:kern w:val="0"/>
        </w:rPr>
        <w:t xml:space="preserve">1) </w:t>
      </w:r>
      <w:r>
        <w:rPr>
          <w:rFonts w:hint="eastAsia"/>
        </w:rPr>
        <w:t>氧化铜床对氦气中一氧化碳和氢气杂质净化效率满足设计要求；</w:t>
      </w:r>
    </w:p>
    <w:p w14:paraId="451E06BF" w14:textId="77777777" w:rsidR="003505DD" w:rsidRDefault="00000000">
      <w:pPr>
        <w:widowControl/>
        <w:tabs>
          <w:tab w:val="center" w:pos="4201"/>
          <w:tab w:val="right" w:leader="dot" w:pos="9298"/>
        </w:tabs>
        <w:autoSpaceDE w:val="0"/>
        <w:autoSpaceDN w:val="0"/>
        <w:spacing w:line="360" w:lineRule="exact"/>
        <w:ind w:firstLineChars="200" w:firstLine="420"/>
      </w:pPr>
      <w:r>
        <w:rPr>
          <w:rFonts w:ascii="宋体" w:hAnsi="宋体" w:hint="eastAsia"/>
          <w:kern w:val="0"/>
        </w:rPr>
        <w:t xml:space="preserve">2) </w:t>
      </w:r>
      <w:r>
        <w:rPr>
          <w:rFonts w:hint="eastAsia"/>
        </w:rPr>
        <w:t>分子筛床对二氧化碳和水杂质净化效率满足设计要求；</w:t>
      </w:r>
    </w:p>
    <w:p w14:paraId="2BF5B9A9" w14:textId="77777777" w:rsidR="003505DD" w:rsidRDefault="00000000">
      <w:pPr>
        <w:widowControl/>
        <w:tabs>
          <w:tab w:val="center" w:pos="4201"/>
          <w:tab w:val="right" w:leader="dot" w:pos="9298"/>
        </w:tabs>
        <w:autoSpaceDE w:val="0"/>
        <w:autoSpaceDN w:val="0"/>
        <w:spacing w:line="360" w:lineRule="exact"/>
        <w:ind w:firstLineChars="200" w:firstLine="420"/>
      </w:pPr>
      <w:r>
        <w:rPr>
          <w:rFonts w:ascii="宋体" w:hAnsi="宋体" w:hint="eastAsia"/>
          <w:kern w:val="0"/>
        </w:rPr>
        <w:t xml:space="preserve">3) </w:t>
      </w:r>
      <w:r>
        <w:rPr>
          <w:rFonts w:hint="eastAsia"/>
        </w:rPr>
        <w:t>低温吸附器对氮气、氧气和甲烷净化效率满足设计要求；</w:t>
      </w:r>
    </w:p>
    <w:p w14:paraId="0CE04DEE" w14:textId="77777777" w:rsidR="003505DD" w:rsidRDefault="00000000">
      <w:pPr>
        <w:widowControl/>
        <w:tabs>
          <w:tab w:val="center" w:pos="4201"/>
          <w:tab w:val="right" w:leader="dot" w:pos="9298"/>
        </w:tabs>
        <w:autoSpaceDE w:val="0"/>
        <w:autoSpaceDN w:val="0"/>
        <w:spacing w:line="360" w:lineRule="exact"/>
        <w:ind w:firstLineChars="200" w:firstLine="420"/>
        <w:rPr>
          <w:rFonts w:ascii="宋体" w:hAnsi="宋体"/>
          <w:kern w:val="0"/>
        </w:rPr>
      </w:pPr>
      <w:r>
        <w:rPr>
          <w:rFonts w:ascii="宋体" w:hAnsi="宋体" w:hint="eastAsia"/>
          <w:kern w:val="0"/>
        </w:rPr>
        <w:t xml:space="preserve">4) </w:t>
      </w:r>
      <w:r>
        <w:rPr>
          <w:rFonts w:hint="eastAsia"/>
        </w:rPr>
        <w:t>验证向</w:t>
      </w:r>
      <w:r>
        <w:t xml:space="preserve"> FCW </w:t>
      </w:r>
      <w:r>
        <w:rPr>
          <w:rFonts w:hint="eastAsia"/>
        </w:rPr>
        <w:t>排气功能完整，在排气过程中，可以观察到燃料装卸系统的压力上升。</w:t>
      </w:r>
    </w:p>
    <w:p w14:paraId="141A6C85" w14:textId="77777777" w:rsidR="003505DD" w:rsidRDefault="00000000">
      <w:pPr>
        <w:pStyle w:val="afff6"/>
        <w:spacing w:before="312" w:after="312"/>
        <w:rPr>
          <w:rFonts w:ascii="Times New Roman"/>
        </w:rPr>
      </w:pPr>
      <w:bookmarkStart w:id="102" w:name="_Toc93329089"/>
      <w:bookmarkStart w:id="103" w:name="_Toc110589092"/>
      <w:bookmarkStart w:id="104" w:name="_Toc111556113"/>
      <w:bookmarkStart w:id="105" w:name="_Toc121409214"/>
      <w:bookmarkEnd w:id="86"/>
      <w:r>
        <w:rPr>
          <w:rFonts w:ascii="Times New Roman" w:hint="eastAsia"/>
        </w:rPr>
        <w:t>试验条件及要求</w:t>
      </w:r>
      <w:bookmarkEnd w:id="102"/>
      <w:bookmarkEnd w:id="103"/>
      <w:bookmarkEnd w:id="104"/>
      <w:bookmarkEnd w:id="105"/>
    </w:p>
    <w:p w14:paraId="54C1E19D" w14:textId="77777777" w:rsidR="003505DD" w:rsidRDefault="00000000" w:rsidP="002B31B9">
      <w:pPr>
        <w:pStyle w:val="afff7"/>
        <w:spacing w:before="156" w:after="156"/>
      </w:pPr>
      <w:bookmarkStart w:id="106" w:name="_Toc121409215"/>
      <w:r>
        <w:rPr>
          <w:rFonts w:hint="eastAsia"/>
        </w:rPr>
        <w:t>人员条件</w:t>
      </w:r>
      <w:bookmarkEnd w:id="106"/>
    </w:p>
    <w:p w14:paraId="2CF91FD3" w14:textId="77777777" w:rsidR="003505DD" w:rsidRDefault="00000000">
      <w:pPr>
        <w:pStyle w:val="afffff3"/>
      </w:pPr>
      <w:r>
        <w:rPr>
          <w:rFonts w:hint="eastAsia"/>
        </w:rPr>
        <w:t>所有试验人员均已通过调试培训并取得相应授权，试验人员应满足核电厂质保体系要求。</w:t>
      </w:r>
    </w:p>
    <w:p w14:paraId="6C46A8AF" w14:textId="77777777" w:rsidR="003505DD" w:rsidRDefault="003505DD">
      <w:pPr>
        <w:widowControl/>
        <w:tabs>
          <w:tab w:val="center" w:pos="4201"/>
          <w:tab w:val="right" w:leader="dot" w:pos="9298"/>
        </w:tabs>
        <w:autoSpaceDE w:val="0"/>
        <w:autoSpaceDN w:val="0"/>
        <w:ind w:firstLineChars="200" w:firstLine="420"/>
        <w:jc w:val="left"/>
        <w:rPr>
          <w:rFonts w:ascii="宋体"/>
          <w:kern w:val="0"/>
          <w:szCs w:val="20"/>
        </w:rPr>
      </w:pPr>
    </w:p>
    <w:p w14:paraId="6DC222E7" w14:textId="77777777" w:rsidR="003505DD" w:rsidRDefault="00000000" w:rsidP="002B31B9">
      <w:pPr>
        <w:pStyle w:val="afff7"/>
        <w:spacing w:before="156" w:after="156"/>
      </w:pPr>
      <w:bookmarkStart w:id="107" w:name="_Toc121409216"/>
      <w:r>
        <w:rPr>
          <w:rFonts w:hint="eastAsia"/>
        </w:rPr>
        <w:t>文件条件</w:t>
      </w:r>
      <w:bookmarkEnd w:id="107"/>
    </w:p>
    <w:p w14:paraId="4BC1F652" w14:textId="77777777" w:rsidR="003505DD" w:rsidRDefault="00000000">
      <w:pPr>
        <w:pStyle w:val="afffffffffc"/>
        <w:widowControl/>
        <w:tabs>
          <w:tab w:val="center" w:pos="4201"/>
          <w:tab w:val="right" w:leader="dot" w:pos="9298"/>
        </w:tabs>
        <w:autoSpaceDE w:val="0"/>
        <w:autoSpaceDN w:val="0"/>
        <w:ind w:left="420"/>
        <w:jc w:val="left"/>
      </w:pPr>
      <w:r>
        <w:rPr>
          <w:rFonts w:hint="eastAsia"/>
        </w:rPr>
        <w:t>试验过程中使用的调试相关文件应经过编、审、批并已生效。</w:t>
      </w:r>
    </w:p>
    <w:p w14:paraId="6B13921C" w14:textId="60C7ED73" w:rsidR="003505DD" w:rsidRDefault="006E4DE1" w:rsidP="006E4DE1">
      <w:pPr>
        <w:pStyle w:val="afff7"/>
        <w:spacing w:before="156" w:after="156"/>
      </w:pPr>
      <w:r>
        <w:rPr>
          <w:rFonts w:hint="eastAsia"/>
        </w:rPr>
        <w:t>初始状态</w:t>
      </w:r>
    </w:p>
    <w:p w14:paraId="6F7B3161" w14:textId="77777777" w:rsidR="003505DD" w:rsidRDefault="00000000">
      <w:pPr>
        <w:pStyle w:val="afffff3"/>
      </w:pPr>
      <w:r>
        <w:rPr>
          <w:rFonts w:hint="eastAsia"/>
        </w:rPr>
        <w:lastRenderedPageBreak/>
        <w:t>（1）系统调试相关安全措施已经实施完成；</w:t>
      </w:r>
    </w:p>
    <w:p w14:paraId="64223818" w14:textId="77777777" w:rsidR="003505DD" w:rsidRDefault="00000000">
      <w:pPr>
        <w:pStyle w:val="afffff3"/>
      </w:pPr>
      <w:r>
        <w:rPr>
          <w:rFonts w:hint="eastAsia"/>
        </w:rPr>
        <w:t>（2）系统管道已吹扫或者冲洗合格，管道试压合格；</w:t>
      </w:r>
    </w:p>
    <w:p w14:paraId="0FCED341" w14:textId="77777777" w:rsidR="003505DD" w:rsidRDefault="00000000">
      <w:pPr>
        <w:pStyle w:val="afffff3"/>
      </w:pPr>
      <w:r>
        <w:rPr>
          <w:rFonts w:hint="eastAsia"/>
        </w:rPr>
        <w:t>（3）厂房内正式或者临时消防、照明、通讯设施可用；</w:t>
      </w:r>
    </w:p>
    <w:p w14:paraId="0C8B129F" w14:textId="77777777" w:rsidR="003505DD" w:rsidRDefault="00000000">
      <w:pPr>
        <w:pStyle w:val="afffff3"/>
      </w:pPr>
      <w:r>
        <w:rPr>
          <w:rFonts w:hint="eastAsia"/>
        </w:rPr>
        <w:t>（4）系统仪表均已经校验合格且投运，调试使用的仪器、仪表应经过检验和标定合格，并在有效期内；</w:t>
      </w:r>
    </w:p>
    <w:p w14:paraId="4E562578" w14:textId="77777777" w:rsidR="003505DD" w:rsidRDefault="00000000">
      <w:pPr>
        <w:pStyle w:val="afffff3"/>
      </w:pPr>
      <w:r>
        <w:rPr>
          <w:rFonts w:hint="eastAsia"/>
        </w:rPr>
        <w:t>（5）系统设备的设计、制造以及出厂试验资料应齐全，有效；</w:t>
      </w:r>
    </w:p>
    <w:p w14:paraId="59E83FEA" w14:textId="77777777" w:rsidR="003505DD" w:rsidRDefault="00000000">
      <w:pPr>
        <w:pStyle w:val="afffff3"/>
      </w:pPr>
      <w:r>
        <w:rPr>
          <w:rFonts w:hint="eastAsia"/>
        </w:rPr>
        <w:t>（6）系统设备已安装完成，安装位置具有可操作性和可维护性；</w:t>
      </w:r>
    </w:p>
    <w:p w14:paraId="3DE8CD3F" w14:textId="77777777" w:rsidR="003505DD" w:rsidRDefault="00000000">
      <w:pPr>
        <w:pStyle w:val="afffff3"/>
      </w:pPr>
      <w:r>
        <w:rPr>
          <w:rFonts w:hint="eastAsia"/>
        </w:rPr>
        <w:t>（7）与系统设备相关的动力电源、控制电源、仪用气源及相关控制系统可用；</w:t>
      </w:r>
    </w:p>
    <w:p w14:paraId="2716D08A" w14:textId="77777777" w:rsidR="003505DD" w:rsidRDefault="00000000">
      <w:pPr>
        <w:pStyle w:val="afffff3"/>
      </w:pPr>
      <w:r>
        <w:rPr>
          <w:rFonts w:hint="eastAsia"/>
        </w:rPr>
        <w:t>（8）与系统相关联系统已可用。</w:t>
      </w:r>
    </w:p>
    <w:p w14:paraId="314B1221" w14:textId="77777777" w:rsidR="003505DD" w:rsidRDefault="00000000">
      <w:pPr>
        <w:pStyle w:val="afff6"/>
        <w:spacing w:before="312" w:after="312"/>
        <w:rPr>
          <w:rFonts w:hAnsi="黑体"/>
        </w:rPr>
      </w:pPr>
      <w:bookmarkStart w:id="108" w:name="_Toc93329095"/>
      <w:bookmarkStart w:id="109" w:name="_Toc110589096"/>
      <w:bookmarkStart w:id="110" w:name="_Toc111556117"/>
      <w:bookmarkStart w:id="111" w:name="_Toc121409218"/>
      <w:r>
        <w:rPr>
          <w:rFonts w:hAnsi="黑体" w:hint="eastAsia"/>
        </w:rPr>
        <w:t>试验</w:t>
      </w:r>
      <w:bookmarkEnd w:id="108"/>
      <w:bookmarkEnd w:id="109"/>
      <w:bookmarkEnd w:id="110"/>
      <w:r>
        <w:rPr>
          <w:rFonts w:hAnsi="黑体" w:hint="eastAsia"/>
        </w:rPr>
        <w:t>内容</w:t>
      </w:r>
      <w:bookmarkEnd w:id="111"/>
    </w:p>
    <w:p w14:paraId="28034738" w14:textId="77777777" w:rsidR="003505DD" w:rsidRDefault="00000000" w:rsidP="002B31B9">
      <w:pPr>
        <w:pStyle w:val="afff7"/>
        <w:spacing w:before="156" w:after="156"/>
      </w:pPr>
      <w:bookmarkStart w:id="112" w:name="_Toc111556118"/>
      <w:bookmarkStart w:id="113" w:name="_Toc93329096"/>
      <w:bookmarkStart w:id="114" w:name="_Toc110589097"/>
      <w:bookmarkStart w:id="115" w:name="_Toc121409219"/>
      <w:r>
        <w:rPr>
          <w:rFonts w:hint="eastAsia"/>
        </w:rPr>
        <w:t>氦净化系统正常净化列冷运行试验</w:t>
      </w:r>
      <w:bookmarkEnd w:id="112"/>
      <w:bookmarkEnd w:id="113"/>
      <w:bookmarkEnd w:id="114"/>
      <w:bookmarkEnd w:id="115"/>
    </w:p>
    <w:p w14:paraId="20CFF0E9" w14:textId="76230BDA" w:rsidR="003505DD" w:rsidRDefault="006E4DE1">
      <w:pPr>
        <w:autoSpaceDE w:val="0"/>
        <w:autoSpaceDN w:val="0"/>
        <w:spacing w:line="480" w:lineRule="exact"/>
        <w:ind w:firstLineChars="200" w:firstLine="420"/>
        <w:jc w:val="left"/>
      </w:pPr>
      <w:r>
        <w:rPr>
          <w:rFonts w:hint="eastAsia"/>
        </w:rPr>
        <w:t>试验前提条件：氦供应与贮存系统可用；氦辅助系统的排水系统可用；氦辅助系统的抽真空系统可用</w:t>
      </w:r>
    </w:p>
    <w:p w14:paraId="6459CBA5" w14:textId="77777777" w:rsidR="003505DD" w:rsidRDefault="00000000">
      <w:pPr>
        <w:autoSpaceDE w:val="0"/>
        <w:autoSpaceDN w:val="0"/>
        <w:spacing w:line="480" w:lineRule="exact"/>
        <w:ind w:firstLineChars="200" w:firstLine="420"/>
        <w:jc w:val="left"/>
      </w:pPr>
      <w:r>
        <w:t>试验</w:t>
      </w:r>
      <w:r>
        <w:rPr>
          <w:rFonts w:hint="eastAsia"/>
        </w:rPr>
        <w:t>方法</w:t>
      </w:r>
      <w:r>
        <w:t>如下</w:t>
      </w:r>
      <w:r>
        <w:rPr>
          <w:rFonts w:hint="eastAsia"/>
        </w:rPr>
        <w:t>：</w:t>
      </w:r>
    </w:p>
    <w:p w14:paraId="63E67133" w14:textId="3369C3A2" w:rsidR="003505DD" w:rsidRDefault="00000000" w:rsidP="002B31B9">
      <w:pPr>
        <w:numPr>
          <w:ilvl w:val="0"/>
          <w:numId w:val="38"/>
        </w:numPr>
      </w:pPr>
      <w:r>
        <w:rPr>
          <w:rFonts w:hint="eastAsia"/>
        </w:rPr>
        <w:t>氦净化至膜压机入口电磁阀快速关断试验</w:t>
      </w:r>
    </w:p>
    <w:p w14:paraId="1A919FD3" w14:textId="77777777" w:rsidR="003505DD" w:rsidRDefault="00000000">
      <w:pPr>
        <w:autoSpaceDE w:val="0"/>
        <w:autoSpaceDN w:val="0"/>
        <w:spacing w:line="480" w:lineRule="exact"/>
        <w:ind w:firstLineChars="200" w:firstLine="420"/>
        <w:jc w:val="left"/>
      </w:pPr>
      <w:r>
        <w:rPr>
          <w:rFonts w:hint="eastAsia"/>
        </w:rPr>
        <w:t>通过氦供应与贮存系统为氦净化系统充压缩空气至</w:t>
      </w:r>
      <w:r>
        <w:rPr>
          <w:rFonts w:hint="eastAsia"/>
        </w:rPr>
        <w:t>0.65MPa</w:t>
      </w:r>
      <w:r>
        <w:rPr>
          <w:rFonts w:hint="eastAsia"/>
        </w:rPr>
        <w:t>，模拟断管：迅速打开氦净化</w:t>
      </w:r>
      <w:r>
        <w:rPr>
          <w:rFonts w:hint="eastAsia"/>
        </w:rPr>
        <w:t>1</w:t>
      </w:r>
      <w:r>
        <w:rPr>
          <w:rFonts w:hint="eastAsia"/>
        </w:rPr>
        <w:t>列至膜压机入口电动阀，记录差压设定值触发到电磁阀关反馈触发时间，满足设计要求。</w:t>
      </w:r>
    </w:p>
    <w:p w14:paraId="5FAD2383" w14:textId="53B412F2" w:rsidR="003505DD" w:rsidRDefault="00000000" w:rsidP="002B31B9">
      <w:pPr>
        <w:numPr>
          <w:ilvl w:val="0"/>
          <w:numId w:val="38"/>
        </w:numPr>
        <w:autoSpaceDE w:val="0"/>
        <w:autoSpaceDN w:val="0"/>
        <w:spacing w:line="480" w:lineRule="exact"/>
        <w:jc w:val="left"/>
      </w:pPr>
      <w:r>
        <w:rPr>
          <w:rFonts w:hint="eastAsia"/>
        </w:rPr>
        <w:t>氦净化冷态运行低温吸附器四分之一和全流量运行调整</w:t>
      </w:r>
    </w:p>
    <w:p w14:paraId="10384BD5" w14:textId="77777777" w:rsidR="003505DD" w:rsidRDefault="00000000">
      <w:pPr>
        <w:autoSpaceDE w:val="0"/>
        <w:autoSpaceDN w:val="0"/>
        <w:spacing w:line="480" w:lineRule="exact"/>
        <w:ind w:firstLineChars="200" w:firstLine="420"/>
        <w:jc w:val="left"/>
      </w:pPr>
      <w:r>
        <w:rPr>
          <w:rFonts w:hint="eastAsia"/>
        </w:rPr>
        <w:t>低温吸附器四分之一流量调整：调整氦净化低温吸附器旁路电动调阀使氦净化低温吸附器旁路流量计流量达到氦净化总流量计的四分之一；低温吸附器全流量调整：关闭低温吸附器旁路电动阀，调整氦净化总流量电动调阀，使氦净化总流量满足设计值。</w:t>
      </w:r>
    </w:p>
    <w:p w14:paraId="5AC1EBCA" w14:textId="4FF3E32E" w:rsidR="003505DD" w:rsidRDefault="00000000" w:rsidP="002B31B9">
      <w:pPr>
        <w:numPr>
          <w:ilvl w:val="0"/>
          <w:numId w:val="38"/>
        </w:numPr>
        <w:autoSpaceDE w:val="0"/>
        <w:autoSpaceDN w:val="0"/>
        <w:spacing w:line="480" w:lineRule="exact"/>
        <w:jc w:val="left"/>
      </w:pPr>
      <w:r>
        <w:rPr>
          <w:rFonts w:hint="eastAsia"/>
        </w:rPr>
        <w:t>氦净化系统抽真空</w:t>
      </w:r>
    </w:p>
    <w:p w14:paraId="5C7F942D" w14:textId="77777777" w:rsidR="003505DD" w:rsidRDefault="00000000">
      <w:pPr>
        <w:spacing w:line="360" w:lineRule="exact"/>
        <w:ind w:left="420"/>
        <w:textAlignment w:val="baseline"/>
      </w:pPr>
      <w:r>
        <w:rPr>
          <w:rFonts w:hint="eastAsia"/>
        </w:rPr>
        <w:t>启动氦辅助系统的抽真空系统，分别对氧化铜床，分子筛床，低温吸附器抽真空，记录真空下降趋势。</w:t>
      </w:r>
    </w:p>
    <w:p w14:paraId="25645C7D" w14:textId="77777777" w:rsidR="003505DD" w:rsidRDefault="00000000" w:rsidP="002B31B9">
      <w:pPr>
        <w:pStyle w:val="afff7"/>
        <w:spacing w:before="156" w:after="156"/>
      </w:pPr>
      <w:bookmarkStart w:id="116" w:name="_Toc110589098"/>
      <w:bookmarkStart w:id="117" w:name="_Toc111556119"/>
      <w:bookmarkStart w:id="118" w:name="_Toc121409220"/>
      <w:bookmarkStart w:id="119" w:name="_Toc93329098"/>
      <w:r>
        <w:rPr>
          <w:rFonts w:hint="eastAsia"/>
        </w:rPr>
        <w:t>氦净化系统正常净化列预热运行试验</w:t>
      </w:r>
      <w:bookmarkEnd w:id="116"/>
      <w:bookmarkEnd w:id="117"/>
      <w:bookmarkEnd w:id="118"/>
      <w:bookmarkEnd w:id="119"/>
    </w:p>
    <w:p w14:paraId="163CEE98" w14:textId="77777777" w:rsidR="003505DD" w:rsidRDefault="00000000">
      <w:pPr>
        <w:autoSpaceDE w:val="0"/>
        <w:autoSpaceDN w:val="0"/>
        <w:spacing w:line="480" w:lineRule="exact"/>
        <w:ind w:firstLineChars="200" w:firstLine="420"/>
        <w:jc w:val="left"/>
        <w:rPr>
          <w:bCs/>
        </w:rPr>
      </w:pPr>
      <w:r>
        <w:rPr>
          <w:rFonts w:hint="eastAsia"/>
          <w:bCs/>
        </w:rPr>
        <w:t>试验前提条件：</w:t>
      </w:r>
    </w:p>
    <w:p w14:paraId="3A9A0620" w14:textId="77777777" w:rsidR="003505DD" w:rsidRDefault="00000000">
      <w:pPr>
        <w:numPr>
          <w:ilvl w:val="0"/>
          <w:numId w:val="39"/>
        </w:numPr>
        <w:spacing w:line="360" w:lineRule="exact"/>
        <w:textAlignment w:val="baseline"/>
      </w:pPr>
      <w:r>
        <w:rPr>
          <w:rFonts w:hint="eastAsia"/>
        </w:rPr>
        <w:t>氦供应与贮存系统可用；氦辅助系统的排水系统可用；氦辅助系统的抽真空系统可用；</w:t>
      </w:r>
      <w:r>
        <w:rPr>
          <w:rFonts w:ascii="宋体" w:hAnsi="宋体" w:hint="eastAsia"/>
        </w:rPr>
        <w:t>氦辅助系统的排气系统可用；液氮供应与贮存系统可用；气体采样与分析系统可用；</w:t>
      </w:r>
    </w:p>
    <w:p w14:paraId="41E9C959" w14:textId="77777777" w:rsidR="003505DD" w:rsidRDefault="00000000">
      <w:pPr>
        <w:numPr>
          <w:ilvl w:val="0"/>
          <w:numId w:val="39"/>
        </w:numPr>
        <w:spacing w:line="360" w:lineRule="exact"/>
        <w:textAlignment w:val="baseline"/>
      </w:pPr>
      <w:r>
        <w:rPr>
          <w:rFonts w:ascii="宋体" w:hAnsi="宋体" w:hint="eastAsia"/>
        </w:rPr>
        <w:t>氦净化系统正常净化列冷运行试验已完成</w:t>
      </w:r>
      <w:r>
        <w:rPr>
          <w:rFonts w:hint="eastAsia"/>
        </w:rPr>
        <w:t>；</w:t>
      </w:r>
    </w:p>
    <w:p w14:paraId="40DE3F5D" w14:textId="77777777" w:rsidR="003505DD" w:rsidRDefault="00000000">
      <w:pPr>
        <w:numPr>
          <w:ilvl w:val="0"/>
          <w:numId w:val="39"/>
        </w:numPr>
        <w:spacing w:line="360" w:lineRule="exact"/>
        <w:textAlignment w:val="baseline"/>
      </w:pPr>
      <w:r>
        <w:rPr>
          <w:rFonts w:ascii="宋体" w:hAnsi="宋体" w:hint="eastAsia"/>
        </w:rPr>
        <w:t>氦净化再生系统预热运行试验已完成；</w:t>
      </w:r>
    </w:p>
    <w:p w14:paraId="29319912" w14:textId="77777777" w:rsidR="003505DD" w:rsidRDefault="00000000">
      <w:pPr>
        <w:numPr>
          <w:ilvl w:val="0"/>
          <w:numId w:val="39"/>
        </w:numPr>
        <w:spacing w:line="360" w:lineRule="exact"/>
        <w:textAlignment w:val="baseline"/>
      </w:pPr>
      <w:r>
        <w:rPr>
          <w:rFonts w:ascii="宋体" w:hAnsi="宋体" w:hint="eastAsia"/>
        </w:rPr>
        <w:t>净化效能试验前杂质气体及引入装置连接就绪。</w:t>
      </w:r>
    </w:p>
    <w:p w14:paraId="6ECA098C" w14:textId="77777777" w:rsidR="003505DD" w:rsidRDefault="00000000">
      <w:pPr>
        <w:autoSpaceDE w:val="0"/>
        <w:autoSpaceDN w:val="0"/>
        <w:spacing w:line="480" w:lineRule="exact"/>
        <w:ind w:firstLineChars="200" w:firstLine="420"/>
        <w:jc w:val="left"/>
        <w:rPr>
          <w:bCs/>
        </w:rPr>
      </w:pPr>
      <w:r>
        <w:rPr>
          <w:rFonts w:hint="eastAsia"/>
          <w:bCs/>
        </w:rPr>
        <w:t>试验方法如下</w:t>
      </w:r>
      <w:r>
        <w:rPr>
          <w:bCs/>
        </w:rPr>
        <w:t>：</w:t>
      </w:r>
    </w:p>
    <w:p w14:paraId="57DD4109" w14:textId="77777777" w:rsidR="003505DD" w:rsidRDefault="00000000">
      <w:pPr>
        <w:autoSpaceDE w:val="0"/>
        <w:autoSpaceDN w:val="0"/>
        <w:spacing w:line="480" w:lineRule="exact"/>
        <w:ind w:firstLineChars="200" w:firstLine="420"/>
        <w:jc w:val="left"/>
        <w:rPr>
          <w:bCs/>
        </w:rPr>
      </w:pPr>
      <w:r>
        <w:rPr>
          <w:rFonts w:hint="eastAsia"/>
          <w:bCs/>
        </w:rPr>
        <w:lastRenderedPageBreak/>
        <w:t>1</w:t>
      </w:r>
      <w:r>
        <w:rPr>
          <w:rFonts w:hint="eastAsia"/>
          <w:bCs/>
        </w:rPr>
        <w:t>）氦净化电加热器调试</w:t>
      </w:r>
    </w:p>
    <w:p w14:paraId="5E14D5CD" w14:textId="77777777" w:rsidR="003505DD" w:rsidRDefault="00000000">
      <w:pPr>
        <w:autoSpaceDE w:val="0"/>
        <w:autoSpaceDN w:val="0"/>
        <w:spacing w:line="480" w:lineRule="exact"/>
        <w:ind w:firstLineChars="200" w:firstLine="420"/>
        <w:jc w:val="left"/>
        <w:rPr>
          <w:bCs/>
        </w:rPr>
      </w:pPr>
      <w:r>
        <w:rPr>
          <w:rFonts w:hint="eastAsia"/>
          <w:bCs/>
        </w:rPr>
        <w:t>配合厂家按电加热器温控柜调试大纲要求。验证温控柜各项功能。</w:t>
      </w:r>
    </w:p>
    <w:p w14:paraId="605B0A03" w14:textId="77777777" w:rsidR="003505DD" w:rsidRDefault="00000000">
      <w:pPr>
        <w:pStyle w:val="afffffffffe"/>
        <w:numPr>
          <w:ilvl w:val="0"/>
          <w:numId w:val="40"/>
        </w:numPr>
        <w:autoSpaceDE w:val="0"/>
        <w:autoSpaceDN w:val="0"/>
        <w:spacing w:line="480" w:lineRule="exact"/>
        <w:ind w:firstLineChars="0"/>
        <w:jc w:val="left"/>
        <w:rPr>
          <w:bCs/>
        </w:rPr>
      </w:pPr>
      <w:r>
        <w:rPr>
          <w:rFonts w:hint="eastAsia"/>
          <w:bCs/>
        </w:rPr>
        <w:t>氦净化系统性能试验：</w:t>
      </w:r>
    </w:p>
    <w:p w14:paraId="1F9C0E8D" w14:textId="77777777" w:rsidR="003505DD" w:rsidRDefault="00000000">
      <w:pPr>
        <w:pStyle w:val="afffffffffe"/>
        <w:spacing w:line="360" w:lineRule="exact"/>
        <w:ind w:leftChars="50" w:left="105"/>
        <w:textAlignment w:val="baseline"/>
      </w:pPr>
      <w:r>
        <w:rPr>
          <w:rFonts w:hint="eastAsia"/>
          <w:bCs/>
        </w:rPr>
        <w:t>氧化铜床净化性能试验：引入杂质气体</w:t>
      </w:r>
      <w:r>
        <w:rPr>
          <w:bCs/>
        </w:rPr>
        <w:t>CO</w:t>
      </w:r>
      <w:r>
        <w:rPr>
          <w:rFonts w:hint="eastAsia"/>
          <w:bCs/>
        </w:rPr>
        <w:t>、</w:t>
      </w:r>
      <w:r>
        <w:rPr>
          <w:bCs/>
        </w:rPr>
        <w:t>H2</w:t>
      </w:r>
      <w:r>
        <w:rPr>
          <w:rFonts w:hint="eastAsia"/>
          <w:bCs/>
        </w:rPr>
        <w:t>；分子筛床净化性能试验：引入杂质气体</w:t>
      </w:r>
      <w:r>
        <w:rPr>
          <w:bCs/>
        </w:rPr>
        <w:t>CO</w:t>
      </w:r>
      <w:r>
        <w:rPr>
          <w:rFonts w:hint="eastAsia"/>
          <w:bCs/>
        </w:rPr>
        <w:t>、</w:t>
      </w:r>
      <w:r>
        <w:rPr>
          <w:bCs/>
        </w:rPr>
        <w:t>H2</w:t>
      </w:r>
      <w:r>
        <w:rPr>
          <w:rFonts w:hint="eastAsia"/>
          <w:bCs/>
        </w:rPr>
        <w:t>；低温吸附器净化性能试验：引入杂质气体</w:t>
      </w:r>
      <w:r>
        <w:rPr>
          <w:bCs/>
        </w:rPr>
        <w:t>CH4</w:t>
      </w:r>
      <w:r>
        <w:rPr>
          <w:rFonts w:hint="eastAsia"/>
          <w:bCs/>
        </w:rPr>
        <w:t>、</w:t>
      </w:r>
      <w:r>
        <w:rPr>
          <w:bCs/>
        </w:rPr>
        <w:t>N2</w:t>
      </w:r>
      <w:r>
        <w:rPr>
          <w:rFonts w:hint="eastAsia"/>
          <w:bCs/>
        </w:rPr>
        <w:t>、</w:t>
      </w:r>
      <w:r>
        <w:rPr>
          <w:rFonts w:hint="eastAsia"/>
          <w:bCs/>
        </w:rPr>
        <w:t>O2</w:t>
      </w:r>
      <w:r>
        <w:rPr>
          <w:rFonts w:hint="eastAsia"/>
          <w:bCs/>
        </w:rPr>
        <w:t>（氧气不能与甲烷同时引入）各净化床净化效率满足设计要求。</w:t>
      </w:r>
    </w:p>
    <w:p w14:paraId="40E6FB8F" w14:textId="77777777" w:rsidR="003505DD" w:rsidRDefault="00000000" w:rsidP="002B31B9">
      <w:pPr>
        <w:pStyle w:val="afff7"/>
        <w:spacing w:before="156" w:after="156"/>
      </w:pPr>
      <w:bookmarkStart w:id="120" w:name="_Toc93329099"/>
      <w:bookmarkStart w:id="121" w:name="_Toc110589099"/>
      <w:bookmarkStart w:id="122" w:name="_Toc111556120"/>
      <w:bookmarkStart w:id="123" w:name="_Toc121409221"/>
      <w:r>
        <w:rPr>
          <w:rFonts w:hint="eastAsia"/>
        </w:rPr>
        <w:t>氦净化系统正常净化列热态运行试验</w:t>
      </w:r>
      <w:bookmarkEnd w:id="120"/>
      <w:bookmarkEnd w:id="121"/>
      <w:bookmarkEnd w:id="122"/>
      <w:bookmarkEnd w:id="123"/>
    </w:p>
    <w:p w14:paraId="784D6999" w14:textId="77777777" w:rsidR="003505DD" w:rsidRDefault="00000000">
      <w:pPr>
        <w:pStyle w:val="afffffffffb"/>
        <w:spacing w:before="78" w:after="78"/>
        <w:ind w:firstLine="420"/>
      </w:pPr>
      <w:r>
        <w:rPr>
          <w:rFonts w:hint="eastAsia"/>
        </w:rPr>
        <w:t>试验前提条件：</w:t>
      </w:r>
    </w:p>
    <w:p w14:paraId="4CD90BD1" w14:textId="77777777" w:rsidR="003505DD" w:rsidRDefault="00000000">
      <w:pPr>
        <w:numPr>
          <w:ilvl w:val="0"/>
          <w:numId w:val="41"/>
        </w:numPr>
        <w:spacing w:line="360" w:lineRule="exact"/>
        <w:textAlignment w:val="baseline"/>
      </w:pPr>
      <w:r>
        <w:rPr>
          <w:rFonts w:hint="eastAsia"/>
        </w:rPr>
        <w:t>氦供应与贮存系统可用；氦辅助系统的排水系统可用；氦辅助系统的抽真空系统可用；</w:t>
      </w:r>
      <w:r>
        <w:rPr>
          <w:rFonts w:ascii="宋体" w:hAnsi="宋体" w:hint="eastAsia"/>
        </w:rPr>
        <w:t>氦辅助系统的排气系统可用；液氮供应与贮存系统可用；气体采样与分析系统可用；</w:t>
      </w:r>
    </w:p>
    <w:p w14:paraId="3DA726DE" w14:textId="77777777" w:rsidR="003505DD" w:rsidRDefault="00000000">
      <w:pPr>
        <w:numPr>
          <w:ilvl w:val="0"/>
          <w:numId w:val="41"/>
        </w:numPr>
        <w:spacing w:line="360" w:lineRule="exact"/>
        <w:textAlignment w:val="baseline"/>
      </w:pPr>
      <w:r>
        <w:rPr>
          <w:rFonts w:ascii="宋体" w:hAnsi="宋体" w:hint="eastAsia"/>
        </w:rPr>
        <w:t>氦净化系统正常净化列预热运行试验已完成</w:t>
      </w:r>
      <w:r>
        <w:rPr>
          <w:rFonts w:hint="eastAsia"/>
        </w:rPr>
        <w:t>。</w:t>
      </w:r>
    </w:p>
    <w:p w14:paraId="508AF999" w14:textId="77777777" w:rsidR="003505DD" w:rsidRDefault="00000000">
      <w:pPr>
        <w:numPr>
          <w:ilvl w:val="0"/>
          <w:numId w:val="41"/>
        </w:numPr>
        <w:spacing w:line="360" w:lineRule="exact"/>
        <w:textAlignment w:val="baseline"/>
      </w:pPr>
      <w:r>
        <w:rPr>
          <w:rFonts w:hint="eastAsia"/>
        </w:rPr>
        <w:t>热态运行工况，</w:t>
      </w:r>
      <w:r>
        <w:rPr>
          <w:rFonts w:hint="eastAsia"/>
          <w:color w:val="000000"/>
        </w:rPr>
        <w:t>氦净化事故列已完成对一回路初步除湿</w:t>
      </w:r>
      <w:r>
        <w:rPr>
          <w:rFonts w:hint="eastAsia"/>
        </w:rPr>
        <w:t>；</w:t>
      </w:r>
    </w:p>
    <w:p w14:paraId="7E965272" w14:textId="77777777" w:rsidR="003505DD" w:rsidRDefault="00000000">
      <w:pPr>
        <w:numPr>
          <w:ilvl w:val="0"/>
          <w:numId w:val="41"/>
        </w:numPr>
        <w:spacing w:line="360" w:lineRule="exact"/>
        <w:textAlignment w:val="baseline"/>
      </w:pPr>
      <w:r>
        <w:rPr>
          <w:rFonts w:hint="eastAsia"/>
        </w:rPr>
        <w:t>低温吸附器已充液氮并随时可补充液氮；</w:t>
      </w:r>
    </w:p>
    <w:p w14:paraId="67E5E6E2" w14:textId="77777777" w:rsidR="003505DD" w:rsidRDefault="00000000">
      <w:pPr>
        <w:pStyle w:val="afffffffffb"/>
        <w:spacing w:before="78" w:after="78"/>
        <w:ind w:firstLine="420"/>
      </w:pPr>
      <w:r>
        <w:rPr>
          <w:rFonts w:hint="eastAsia"/>
        </w:rPr>
        <w:t>试验方法如下：</w:t>
      </w:r>
    </w:p>
    <w:p w14:paraId="79D75586" w14:textId="77777777" w:rsidR="003505DD" w:rsidRDefault="00000000">
      <w:pPr>
        <w:autoSpaceDE w:val="0"/>
        <w:autoSpaceDN w:val="0"/>
        <w:spacing w:line="480" w:lineRule="exact"/>
        <w:ind w:firstLineChars="200" w:firstLine="420"/>
        <w:jc w:val="left"/>
        <w:rPr>
          <w:bCs/>
        </w:rPr>
      </w:pPr>
      <w:r>
        <w:rPr>
          <w:rFonts w:hint="eastAsia"/>
          <w:bCs/>
        </w:rPr>
        <w:t>低温吸附器四分之一流量调整：调整氦净化低温吸附器旁路电动调阀使氦净化低温吸附器旁路流量计流量达到氦净化总流量计的四分之一；低温吸附器全流量调整：关闭低温吸附器旁路电动阀，调整氦净化总流量电动调阀，使氦净化总流量满足设计要求；气体采样与分析系统记录一次氦净化系统进出口杂质气体浓度，验证氦净化系统为一回路净化除湿效果。</w:t>
      </w:r>
    </w:p>
    <w:p w14:paraId="54F8E552" w14:textId="77777777" w:rsidR="003505DD" w:rsidRDefault="00000000">
      <w:pPr>
        <w:pStyle w:val="afff6"/>
        <w:spacing w:before="312" w:after="312"/>
        <w:rPr>
          <w:rFonts w:hAnsi="黑体"/>
        </w:rPr>
      </w:pPr>
      <w:bookmarkStart w:id="124" w:name="_Toc121409222"/>
      <w:bookmarkStart w:id="125" w:name="_Toc9926153"/>
      <w:bookmarkStart w:id="126" w:name="_Toc93329101"/>
      <w:bookmarkStart w:id="127" w:name="_Toc111556121"/>
      <w:bookmarkStart w:id="128" w:name="_Toc110589100"/>
      <w:r>
        <w:rPr>
          <w:rFonts w:hAnsi="黑体" w:hint="eastAsia"/>
        </w:rPr>
        <w:t>试验记录</w:t>
      </w:r>
      <w:bookmarkEnd w:id="124"/>
      <w:bookmarkEnd w:id="125"/>
      <w:bookmarkEnd w:id="126"/>
      <w:bookmarkEnd w:id="127"/>
      <w:bookmarkEnd w:id="128"/>
    </w:p>
    <w:p w14:paraId="6B826D80" w14:textId="77777777" w:rsidR="003505DD" w:rsidRDefault="00000000">
      <w:pPr>
        <w:spacing w:line="360" w:lineRule="exact"/>
        <w:ind w:leftChars="-2" w:left="-4" w:firstLineChars="150" w:firstLine="315"/>
        <w:textAlignment w:val="baseline"/>
      </w:pPr>
      <w:r>
        <w:rPr>
          <w:rFonts w:hint="eastAsia"/>
        </w:rPr>
        <w:t>试验可根据实际情况，自制试验表格。</w:t>
      </w:r>
    </w:p>
    <w:p w14:paraId="05AFCB3A" w14:textId="77777777" w:rsidR="003505DD" w:rsidRDefault="00000000">
      <w:pPr>
        <w:pStyle w:val="afff6"/>
        <w:spacing w:before="312" w:after="312"/>
        <w:rPr>
          <w:rFonts w:hAnsi="黑体"/>
          <w:szCs w:val="21"/>
        </w:rPr>
      </w:pPr>
      <w:bookmarkStart w:id="129" w:name="_Toc9926154"/>
      <w:bookmarkStart w:id="130" w:name="_Toc93329102"/>
      <w:bookmarkStart w:id="131" w:name="_Toc110589101"/>
      <w:bookmarkStart w:id="132" w:name="_Toc111556122"/>
      <w:bookmarkStart w:id="133" w:name="_Toc121409223"/>
      <w:r>
        <w:rPr>
          <w:rFonts w:hAnsi="黑体" w:hint="eastAsia"/>
          <w:szCs w:val="21"/>
        </w:rPr>
        <w:t>试验数据误差</w:t>
      </w:r>
      <w:bookmarkEnd w:id="129"/>
      <w:bookmarkEnd w:id="130"/>
      <w:bookmarkEnd w:id="131"/>
      <w:bookmarkEnd w:id="132"/>
      <w:bookmarkEnd w:id="133"/>
    </w:p>
    <w:p w14:paraId="44143022" w14:textId="77777777" w:rsidR="003505DD" w:rsidRDefault="00000000">
      <w:pPr>
        <w:spacing w:line="360" w:lineRule="exact"/>
        <w:ind w:firstLineChars="200" w:firstLine="420"/>
        <w:rPr>
          <w:rFonts w:ascii="黑体" w:eastAsia="黑体" w:hAnsi="黑体"/>
          <w:b/>
        </w:rPr>
      </w:pPr>
      <w:r>
        <w:rPr>
          <w:rFonts w:hint="eastAsia"/>
        </w:rPr>
        <w:t>误差要求及相关处理，参照</w:t>
      </w:r>
      <w:r>
        <w:rPr>
          <w:rFonts w:hint="eastAsia"/>
        </w:rPr>
        <w:t>GB/T 25630-2010</w:t>
      </w:r>
      <w:r>
        <w:rPr>
          <w:rFonts w:hint="eastAsia"/>
        </w:rPr>
        <w:t>中相关内容进行。</w:t>
      </w:r>
    </w:p>
    <w:p w14:paraId="55876DCE" w14:textId="77777777" w:rsidR="003505DD" w:rsidRDefault="00000000">
      <w:pPr>
        <w:pStyle w:val="afff6"/>
        <w:spacing w:before="312" w:after="312"/>
        <w:rPr>
          <w:rFonts w:hAnsi="黑体"/>
        </w:rPr>
      </w:pPr>
      <w:bookmarkStart w:id="134" w:name="_Toc121409224"/>
      <w:bookmarkStart w:id="135" w:name="_Toc110589102"/>
      <w:bookmarkStart w:id="136" w:name="_Toc111556123"/>
      <w:bookmarkStart w:id="137" w:name="_Toc93329103"/>
      <w:r>
        <w:rPr>
          <w:rFonts w:hAnsi="黑体" w:hint="eastAsia"/>
        </w:rPr>
        <w:t>试验报告</w:t>
      </w:r>
      <w:bookmarkEnd w:id="134"/>
      <w:bookmarkEnd w:id="135"/>
      <w:bookmarkEnd w:id="136"/>
      <w:bookmarkEnd w:id="137"/>
    </w:p>
    <w:p w14:paraId="478C4F6D" w14:textId="77777777" w:rsidR="003505DD" w:rsidRDefault="00000000">
      <w:pPr>
        <w:spacing w:line="360" w:lineRule="exact"/>
        <w:ind w:firstLineChars="200" w:firstLine="420"/>
      </w:pPr>
      <w:r>
        <w:rPr>
          <w:rFonts w:hint="eastAsia"/>
        </w:rPr>
        <w:t>试验结束时，及时提交试验报告，可采取如下格式：</w:t>
      </w:r>
    </w:p>
    <w:p w14:paraId="6CCFEF66" w14:textId="77777777" w:rsidR="003505DD" w:rsidRDefault="00000000">
      <w:pPr>
        <w:numPr>
          <w:ilvl w:val="1"/>
          <w:numId w:val="42"/>
        </w:numPr>
        <w:spacing w:line="360" w:lineRule="exact"/>
      </w:pPr>
      <w:r>
        <w:rPr>
          <w:rFonts w:hint="eastAsia"/>
        </w:rPr>
        <w:t>概述：试验任务和目的，测试系统简介；</w:t>
      </w:r>
    </w:p>
    <w:p w14:paraId="001FFDFD" w14:textId="77777777" w:rsidR="003505DD" w:rsidRDefault="00000000">
      <w:pPr>
        <w:numPr>
          <w:ilvl w:val="1"/>
          <w:numId w:val="42"/>
        </w:numPr>
        <w:spacing w:line="360" w:lineRule="exact"/>
      </w:pPr>
      <w:r>
        <w:rPr>
          <w:rFonts w:hint="eastAsia"/>
        </w:rPr>
        <w:t>试验方法：包括测试项目、测点布置、测试方法、所用仪器等；</w:t>
      </w:r>
    </w:p>
    <w:p w14:paraId="665F95F8" w14:textId="77777777" w:rsidR="003505DD" w:rsidRDefault="00000000">
      <w:pPr>
        <w:numPr>
          <w:ilvl w:val="1"/>
          <w:numId w:val="42"/>
        </w:numPr>
        <w:spacing w:line="360" w:lineRule="exact"/>
      </w:pPr>
      <w:r>
        <w:rPr>
          <w:rFonts w:hint="eastAsia"/>
        </w:rPr>
        <w:t>试验数据整理：建立试验结果汇总表；</w:t>
      </w:r>
    </w:p>
    <w:p w14:paraId="7C093ABC" w14:textId="77777777" w:rsidR="003505DD" w:rsidRDefault="00000000">
      <w:pPr>
        <w:numPr>
          <w:ilvl w:val="1"/>
          <w:numId w:val="42"/>
        </w:numPr>
        <w:spacing w:line="360" w:lineRule="exact"/>
      </w:pPr>
      <w:r>
        <w:rPr>
          <w:rFonts w:hint="eastAsia"/>
        </w:rPr>
        <w:t>试验结果分析和评价；</w:t>
      </w:r>
    </w:p>
    <w:p w14:paraId="091F3F41" w14:textId="77777777" w:rsidR="003505DD" w:rsidRDefault="00000000">
      <w:pPr>
        <w:numPr>
          <w:ilvl w:val="1"/>
          <w:numId w:val="42"/>
        </w:numPr>
        <w:spacing w:line="360" w:lineRule="exact"/>
      </w:pPr>
      <w:bookmarkStart w:id="138" w:name="_Toc93916838"/>
      <w:r>
        <w:rPr>
          <w:rFonts w:hint="eastAsia"/>
        </w:rPr>
        <w:t>结论和建议：应简明地对试验结果作出结论，评价其各项指标，指出是否与原设计或与相关标</w:t>
      </w:r>
      <w:r>
        <w:rPr>
          <w:rFonts w:hint="eastAsia"/>
        </w:rPr>
        <w:lastRenderedPageBreak/>
        <w:t>准指标相符。</w:t>
      </w:r>
      <w:bookmarkEnd w:id="87"/>
      <w:bookmarkEnd w:id="138"/>
    </w:p>
    <w:p w14:paraId="00C42228" w14:textId="4CCB5FD1" w:rsidR="003505DD" w:rsidRDefault="00000000" w:rsidP="002B31B9">
      <w:pPr>
        <w:pStyle w:val="afa"/>
      </w:pPr>
      <w:bookmarkStart w:id="139" w:name="_Toc121405366"/>
      <w:bookmarkStart w:id="140" w:name="_Toc121406566"/>
      <w:bookmarkStart w:id="141" w:name="_Toc121409225"/>
      <w:r>
        <w:rPr>
          <w:rFonts w:ascii="宋体" w:hAnsi="宋体" w:hint="eastAsia"/>
          <w:color w:val="auto"/>
          <w:kern w:val="0"/>
          <w:szCs w:val="21"/>
        </w:rPr>
        <w:lastRenderedPageBreak/>
        <w:t>5.1　xxx</w:t>
      </w:r>
      <w:bookmarkEnd w:id="139"/>
      <w:bookmarkEnd w:id="140"/>
      <w:bookmarkEnd w:id="141"/>
    </w:p>
    <w:sectPr w:rsidR="003505DD">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12DC" w14:textId="77777777" w:rsidR="00A81276" w:rsidRDefault="00A81276">
      <w:r>
        <w:separator/>
      </w:r>
    </w:p>
  </w:endnote>
  <w:endnote w:type="continuationSeparator" w:id="0">
    <w:p w14:paraId="0C4C6E77" w14:textId="77777777" w:rsidR="00A81276" w:rsidRDefault="00A8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FEEF" w14:textId="77777777" w:rsidR="003505DD" w:rsidRDefault="00000000">
    <w:pPr>
      <w:pStyle w:val="affffff8"/>
      <w:ind w:left="0"/>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969F" w14:textId="77777777" w:rsidR="003505DD" w:rsidRDefault="00000000">
    <w:pPr>
      <w:pStyle w:val="afffffff6"/>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C777" w14:textId="77777777" w:rsidR="00A81276" w:rsidRDefault="00A81276">
      <w:r>
        <w:separator/>
      </w:r>
    </w:p>
  </w:footnote>
  <w:footnote w:type="continuationSeparator" w:id="0">
    <w:p w14:paraId="63B33869" w14:textId="77777777" w:rsidR="00A81276" w:rsidRDefault="00A8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8C64" w14:textId="77777777" w:rsidR="003505DD" w:rsidRDefault="00000000">
    <w:pPr>
      <w:pStyle w:val="afffffffa"/>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83BD7" w14:textId="77777777" w:rsidR="003505DD" w:rsidRDefault="00000000">
    <w:pPr>
      <w:pStyle w:val="afffffff8"/>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FACB3A"/>
    <w:multiLevelType w:val="singleLevel"/>
    <w:tmpl w:val="97FACB3A"/>
    <w:lvl w:ilvl="0">
      <w:start w:val="1"/>
      <w:numFmt w:val="decimal"/>
      <w:lvlText w:val="%1)"/>
      <w:lvlJc w:val="left"/>
      <w:pPr>
        <w:ind w:left="845" w:hanging="425"/>
      </w:pPr>
      <w:rPr>
        <w:rFonts w:hint="default"/>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pStyle w:val="a6"/>
      <w:suff w:val="nothing"/>
      <w:lvlText w:val="%10.%2 "/>
      <w:lvlJc w:val="left"/>
      <w:pPr>
        <w:ind w:left="0" w:firstLine="0"/>
      </w:pPr>
      <w:rPr>
        <w:rFonts w:ascii="黑体" w:eastAsia="黑体" w:hAnsiTheme="minorHAnsi" w:hint="eastAsia"/>
        <w:b w:val="0"/>
        <w:i w:val="0"/>
        <w:sz w:val="21"/>
      </w:rPr>
    </w:lvl>
    <w:lvl w:ilvl="2">
      <w:start w:val="1"/>
      <w:numFmt w:val="decimal"/>
      <w:pStyle w:val="a7"/>
      <w:suff w:val="nothing"/>
      <w:lvlText w:val="%10.%2.%3 "/>
      <w:lvlJc w:val="left"/>
      <w:pPr>
        <w:ind w:left="0" w:firstLine="0"/>
      </w:pPr>
      <w:rPr>
        <w:rFonts w:ascii="黑体" w:eastAsia="黑体" w:hAnsiTheme="minorHAnsi" w:hint="eastAsia"/>
        <w:b w:val="0"/>
        <w:i w:val="0"/>
        <w:sz w:val="21"/>
      </w:rPr>
    </w:lvl>
    <w:lvl w:ilvl="3">
      <w:start w:val="1"/>
      <w:numFmt w:val="decimal"/>
      <w:pStyle w:val="a8"/>
      <w:suff w:val="nothing"/>
      <w:lvlText w:val="%10.%2.%3.%4 "/>
      <w:lvlJc w:val="left"/>
      <w:pPr>
        <w:ind w:left="0" w:firstLine="0"/>
      </w:pPr>
      <w:rPr>
        <w:rFonts w:ascii="黑体" w:eastAsia="黑体" w:hAnsiTheme="minorHAnsi" w:hint="eastAsia"/>
        <w:b w:val="0"/>
        <w:i w:val="0"/>
        <w:sz w:val="21"/>
      </w:rPr>
    </w:lvl>
    <w:lvl w:ilvl="4">
      <w:start w:val="1"/>
      <w:numFmt w:val="decimal"/>
      <w:pStyle w:val="a9"/>
      <w:suff w:val="nothing"/>
      <w:lvlText w:val="%10.%2.%3.%4.%5 "/>
      <w:lvlJc w:val="left"/>
      <w:pPr>
        <w:ind w:left="0" w:firstLine="0"/>
      </w:pPr>
      <w:rPr>
        <w:rFonts w:ascii="黑体" w:eastAsia="黑体" w:hAnsiTheme="minorHAnsi" w:hint="eastAsia"/>
        <w:b w:val="0"/>
        <w:i w:val="0"/>
        <w:sz w:val="21"/>
      </w:rPr>
    </w:lvl>
    <w:lvl w:ilvl="5">
      <w:start w:val="1"/>
      <w:numFmt w:val="decimal"/>
      <w:pStyle w:val="a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93C6778"/>
    <w:multiLevelType w:val="multilevel"/>
    <w:tmpl w:val="093C6778"/>
    <w:lvl w:ilvl="0">
      <w:start w:val="1"/>
      <w:numFmt w:val="decimal"/>
      <w:pStyle w:val="ab"/>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0DDE2B46"/>
    <w:multiLevelType w:val="multilevel"/>
    <w:tmpl w:val="0DDE2B46"/>
    <w:lvl w:ilvl="0">
      <w:start w:val="1"/>
      <w:numFmt w:val="lowerLetter"/>
      <w:pStyle w:val="af"/>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0"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B6F1792"/>
    <w:multiLevelType w:val="multilevel"/>
    <w:tmpl w:val="1B6F1792"/>
    <w:lvl w:ilvl="0">
      <w:start w:val="1"/>
      <w:numFmt w:val="lowerLetter"/>
      <w:lvlText w:val="%1)"/>
      <w:lvlJc w:val="left"/>
      <w:pPr>
        <w:ind w:left="846" w:hanging="420"/>
      </w:pPr>
      <w:rPr>
        <w:rFonts w:hint="eastAsia"/>
      </w:rPr>
    </w:lvl>
    <w:lvl w:ilvl="1">
      <w:start w:val="1"/>
      <w:numFmt w:val="lowerLetter"/>
      <w:lvlText w:val="%2)"/>
      <w:lvlJc w:val="left"/>
      <w:pPr>
        <w:tabs>
          <w:tab w:val="left" w:pos="786"/>
        </w:tabs>
        <w:ind w:left="786" w:hanging="420"/>
      </w:pPr>
    </w:lvl>
    <w:lvl w:ilvl="2">
      <w:start w:val="1"/>
      <w:numFmt w:val="lowerRoman"/>
      <w:lvlText w:val="%3."/>
      <w:lvlJc w:val="right"/>
      <w:pPr>
        <w:tabs>
          <w:tab w:val="left" w:pos="1206"/>
        </w:tabs>
        <w:ind w:left="1206" w:hanging="420"/>
      </w:pPr>
    </w:lvl>
    <w:lvl w:ilvl="3">
      <w:start w:val="1"/>
      <w:numFmt w:val="decimal"/>
      <w:lvlText w:val="%4."/>
      <w:lvlJc w:val="left"/>
      <w:pPr>
        <w:tabs>
          <w:tab w:val="left" w:pos="1626"/>
        </w:tabs>
        <w:ind w:left="1626" w:hanging="420"/>
      </w:pPr>
    </w:lvl>
    <w:lvl w:ilvl="4">
      <w:start w:val="1"/>
      <w:numFmt w:val="lowerLetter"/>
      <w:lvlText w:val="%5)"/>
      <w:lvlJc w:val="left"/>
      <w:pPr>
        <w:tabs>
          <w:tab w:val="left" w:pos="2046"/>
        </w:tabs>
        <w:ind w:left="2046" w:hanging="420"/>
      </w:pPr>
    </w:lvl>
    <w:lvl w:ilvl="5">
      <w:start w:val="1"/>
      <w:numFmt w:val="lowerRoman"/>
      <w:lvlText w:val="%6."/>
      <w:lvlJc w:val="right"/>
      <w:pPr>
        <w:tabs>
          <w:tab w:val="left" w:pos="2466"/>
        </w:tabs>
        <w:ind w:left="2466" w:hanging="420"/>
      </w:pPr>
    </w:lvl>
    <w:lvl w:ilvl="6">
      <w:start w:val="1"/>
      <w:numFmt w:val="decimal"/>
      <w:lvlText w:val="%7."/>
      <w:lvlJc w:val="left"/>
      <w:pPr>
        <w:tabs>
          <w:tab w:val="left" w:pos="2886"/>
        </w:tabs>
        <w:ind w:left="2886" w:hanging="420"/>
      </w:pPr>
    </w:lvl>
    <w:lvl w:ilvl="7">
      <w:start w:val="1"/>
      <w:numFmt w:val="lowerLetter"/>
      <w:lvlText w:val="%8)"/>
      <w:lvlJc w:val="left"/>
      <w:pPr>
        <w:tabs>
          <w:tab w:val="left" w:pos="3306"/>
        </w:tabs>
        <w:ind w:left="3306" w:hanging="420"/>
      </w:pPr>
    </w:lvl>
    <w:lvl w:ilvl="8">
      <w:start w:val="1"/>
      <w:numFmt w:val="lowerRoman"/>
      <w:lvlText w:val="%9."/>
      <w:lvlJc w:val="right"/>
      <w:pPr>
        <w:tabs>
          <w:tab w:val="left" w:pos="3726"/>
        </w:tabs>
        <w:ind w:left="3726" w:hanging="420"/>
      </w:pPr>
    </w:lvl>
  </w:abstractNum>
  <w:abstractNum w:abstractNumId="13" w15:restartNumberingAfterBreak="0">
    <w:nsid w:val="1DBF583A"/>
    <w:multiLevelType w:val="multilevel"/>
    <w:tmpl w:val="1DBF583A"/>
    <w:lvl w:ilvl="0">
      <w:start w:val="1"/>
      <w:numFmt w:val="decimal"/>
      <w:pStyle w:val="af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4"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1FC91163"/>
    <w:multiLevelType w:val="multilevel"/>
    <w:tmpl w:val="1FC91163"/>
    <w:lvl w:ilvl="0">
      <w:start w:val="1"/>
      <w:numFmt w:val="decimal"/>
      <w:pStyle w:val="af4"/>
      <w:suff w:val="nothing"/>
      <w:lvlText w:val="%1　"/>
      <w:lvlJc w:val="left"/>
      <w:pPr>
        <w:ind w:left="1134" w:firstLine="0"/>
      </w:pPr>
      <w:rPr>
        <w:rFonts w:ascii="黑体" w:eastAsia="黑体" w:hAnsi="Times New Roman" w:hint="eastAsia"/>
        <w:b w:val="0"/>
        <w:i w:val="0"/>
        <w:sz w:val="21"/>
        <w:szCs w:val="21"/>
      </w:rPr>
    </w:lvl>
    <w:lvl w:ilvl="1">
      <w:start w:val="1"/>
      <w:numFmt w:val="decimal"/>
      <w:pStyle w:val="af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6"/>
      <w:suff w:val="nothing"/>
      <w:lvlText w:val="%1.%2.%3　"/>
      <w:lvlJc w:val="left"/>
      <w:pPr>
        <w:ind w:left="6663"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fa"/>
      <w:suff w:val="space"/>
      <w:lvlText w:val="%1"/>
      <w:lvlJc w:val="left"/>
      <w:pPr>
        <w:ind w:left="623" w:hanging="425"/>
      </w:pPr>
      <w:rPr>
        <w:rFonts w:hint="eastAsia"/>
      </w:rPr>
    </w:lvl>
    <w:lvl w:ilvl="1">
      <w:start w:val="1"/>
      <w:numFmt w:val="decimal"/>
      <w:pStyle w:val="af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15:restartNumberingAfterBreak="0">
    <w:nsid w:val="2C5917C3"/>
    <w:multiLevelType w:val="multilevel"/>
    <w:tmpl w:val="2C5917C3"/>
    <w:lvl w:ilvl="0">
      <w:start w:val="1"/>
      <w:numFmt w:val="none"/>
      <w:pStyle w:val="afc"/>
      <w:suff w:val="nothing"/>
      <w:lvlText w:val="%1——"/>
      <w:lvlJc w:val="left"/>
      <w:pPr>
        <w:ind w:left="833" w:hanging="408"/>
      </w:pPr>
      <w:rPr>
        <w:rFonts w:hint="eastAsia"/>
      </w:rPr>
    </w:lvl>
    <w:lvl w:ilvl="1">
      <w:start w:val="1"/>
      <w:numFmt w:val="bullet"/>
      <w:pStyle w:val="afd"/>
      <w:lvlText w:val=""/>
      <w:lvlJc w:val="left"/>
      <w:pPr>
        <w:tabs>
          <w:tab w:val="left" w:pos="760"/>
        </w:tabs>
        <w:ind w:left="1264" w:hanging="413"/>
      </w:pPr>
      <w:rPr>
        <w:rFonts w:ascii="Symbol" w:hAnsi="Symbol" w:hint="default"/>
        <w:color w:val="auto"/>
      </w:rPr>
    </w:lvl>
    <w:lvl w:ilvl="2">
      <w:start w:val="1"/>
      <w:numFmt w:val="bullet"/>
      <w:pStyle w:val="af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15:restartNumberingAfterBreak="0">
    <w:nsid w:val="32F04FB2"/>
    <w:multiLevelType w:val="multilevel"/>
    <w:tmpl w:val="32F04FB2"/>
    <w:lvl w:ilvl="0">
      <w:start w:val="1"/>
      <w:numFmt w:val="lowerLetter"/>
      <w:pStyle w:val="aff"/>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D733618"/>
    <w:multiLevelType w:val="multilevel"/>
    <w:tmpl w:val="3D733618"/>
    <w:lvl w:ilvl="0">
      <w:start w:val="1"/>
      <w:numFmt w:val="decimal"/>
      <w:pStyle w:val="af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15:restartNumberingAfterBreak="0">
    <w:nsid w:val="3F5D0F9C"/>
    <w:multiLevelType w:val="multilevel"/>
    <w:tmpl w:val="3F5D0F9C"/>
    <w:lvl w:ilvl="0">
      <w:start w:val="1"/>
      <w:numFmt w:val="decimal"/>
      <w:suff w:val="space"/>
      <w:lvlText w:val="%1)"/>
      <w:lvlJc w:val="left"/>
      <w:pPr>
        <w:ind w:left="846" w:hanging="420"/>
      </w:pPr>
      <w:rPr>
        <w:rFonts w:hint="eastAsia"/>
      </w:rPr>
    </w:lvl>
    <w:lvl w:ilvl="1">
      <w:start w:val="1"/>
      <w:numFmt w:val="decimal"/>
      <w:lvlText w:val="%2)"/>
      <w:lvlJc w:val="left"/>
      <w:pPr>
        <w:ind w:left="726" w:hanging="360"/>
      </w:pPr>
      <w:rPr>
        <w:rFonts w:hint="default"/>
      </w:rPr>
    </w:lvl>
    <w:lvl w:ilvl="2">
      <w:start w:val="1"/>
      <w:numFmt w:val="lowerRoman"/>
      <w:lvlText w:val="%3."/>
      <w:lvlJc w:val="right"/>
      <w:pPr>
        <w:tabs>
          <w:tab w:val="left" w:pos="1206"/>
        </w:tabs>
        <w:ind w:left="1206" w:hanging="420"/>
      </w:pPr>
    </w:lvl>
    <w:lvl w:ilvl="3">
      <w:start w:val="1"/>
      <w:numFmt w:val="decimal"/>
      <w:lvlText w:val="%4."/>
      <w:lvlJc w:val="left"/>
      <w:pPr>
        <w:tabs>
          <w:tab w:val="left" w:pos="1626"/>
        </w:tabs>
        <w:ind w:left="1626" w:hanging="420"/>
      </w:pPr>
    </w:lvl>
    <w:lvl w:ilvl="4">
      <w:start w:val="1"/>
      <w:numFmt w:val="lowerLetter"/>
      <w:lvlText w:val="%5)"/>
      <w:lvlJc w:val="left"/>
      <w:pPr>
        <w:tabs>
          <w:tab w:val="left" w:pos="2046"/>
        </w:tabs>
        <w:ind w:left="2046" w:hanging="420"/>
      </w:pPr>
    </w:lvl>
    <w:lvl w:ilvl="5">
      <w:start w:val="1"/>
      <w:numFmt w:val="lowerRoman"/>
      <w:lvlText w:val="%6."/>
      <w:lvlJc w:val="right"/>
      <w:pPr>
        <w:tabs>
          <w:tab w:val="left" w:pos="2466"/>
        </w:tabs>
        <w:ind w:left="2466" w:hanging="420"/>
      </w:pPr>
    </w:lvl>
    <w:lvl w:ilvl="6">
      <w:start w:val="1"/>
      <w:numFmt w:val="decimal"/>
      <w:lvlText w:val="%7."/>
      <w:lvlJc w:val="left"/>
      <w:pPr>
        <w:tabs>
          <w:tab w:val="left" w:pos="2886"/>
        </w:tabs>
        <w:ind w:left="2886" w:hanging="420"/>
      </w:pPr>
    </w:lvl>
    <w:lvl w:ilvl="7">
      <w:start w:val="1"/>
      <w:numFmt w:val="lowerLetter"/>
      <w:lvlText w:val="%8)"/>
      <w:lvlJc w:val="left"/>
      <w:pPr>
        <w:tabs>
          <w:tab w:val="left" w:pos="3306"/>
        </w:tabs>
        <w:ind w:left="3306" w:hanging="420"/>
      </w:pPr>
    </w:lvl>
    <w:lvl w:ilvl="8">
      <w:start w:val="1"/>
      <w:numFmt w:val="lowerRoman"/>
      <w:lvlText w:val="%9."/>
      <w:lvlJc w:val="right"/>
      <w:pPr>
        <w:tabs>
          <w:tab w:val="left" w:pos="3726"/>
        </w:tabs>
        <w:ind w:left="3726" w:hanging="420"/>
      </w:pPr>
    </w:lvl>
  </w:abstractNum>
  <w:abstractNum w:abstractNumId="21" w15:restartNumberingAfterBreak="0">
    <w:nsid w:val="44C50F90"/>
    <w:multiLevelType w:val="multilevel"/>
    <w:tmpl w:val="44C50F90"/>
    <w:lvl w:ilvl="0">
      <w:start w:val="1"/>
      <w:numFmt w:val="lowerLetter"/>
      <w:pStyle w:val="aff1"/>
      <w:lvlText w:val="%1)"/>
      <w:lvlJc w:val="left"/>
      <w:pPr>
        <w:tabs>
          <w:tab w:val="left" w:pos="840"/>
        </w:tabs>
        <w:ind w:left="839" w:hanging="419"/>
      </w:pPr>
      <w:rPr>
        <w:rFonts w:ascii="宋体" w:eastAsia="宋体" w:hint="eastAsia"/>
        <w:b w:val="0"/>
        <w:i w:val="0"/>
        <w:sz w:val="21"/>
        <w:szCs w:val="21"/>
      </w:rPr>
    </w:lvl>
    <w:lvl w:ilvl="1">
      <w:start w:val="1"/>
      <w:numFmt w:val="decimal"/>
      <w:pStyle w:val="aff2"/>
      <w:lvlText w:val="%2)"/>
      <w:lvlJc w:val="left"/>
      <w:pPr>
        <w:tabs>
          <w:tab w:val="left" w:pos="1260"/>
        </w:tabs>
        <w:ind w:left="1259" w:hanging="419"/>
      </w:pPr>
      <w:rPr>
        <w:rFonts w:hint="eastAsia"/>
      </w:rPr>
    </w:lvl>
    <w:lvl w:ilvl="2">
      <w:start w:val="1"/>
      <w:numFmt w:val="decimal"/>
      <w:pStyle w:val="af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45B74E5E"/>
    <w:multiLevelType w:val="multilevel"/>
    <w:tmpl w:val="45B74E5E"/>
    <w:lvl w:ilvl="0">
      <w:start w:val="1"/>
      <w:numFmt w:val="lowerLetter"/>
      <w:lvlText w:val="%1)"/>
      <w:lvlJc w:val="left"/>
      <w:pPr>
        <w:ind w:left="846" w:hanging="420"/>
      </w:pPr>
      <w:rPr>
        <w:rFonts w:hint="eastAsia"/>
      </w:rPr>
    </w:lvl>
    <w:lvl w:ilvl="1">
      <w:start w:val="1"/>
      <w:numFmt w:val="lowerLetter"/>
      <w:lvlText w:val="%2)"/>
      <w:lvlJc w:val="left"/>
      <w:pPr>
        <w:tabs>
          <w:tab w:val="left" w:pos="786"/>
        </w:tabs>
        <w:ind w:left="786" w:hanging="420"/>
      </w:pPr>
    </w:lvl>
    <w:lvl w:ilvl="2">
      <w:start w:val="1"/>
      <w:numFmt w:val="lowerRoman"/>
      <w:lvlText w:val="%3."/>
      <w:lvlJc w:val="right"/>
      <w:pPr>
        <w:tabs>
          <w:tab w:val="left" w:pos="1206"/>
        </w:tabs>
        <w:ind w:left="1206" w:hanging="420"/>
      </w:pPr>
    </w:lvl>
    <w:lvl w:ilvl="3">
      <w:start w:val="1"/>
      <w:numFmt w:val="decimal"/>
      <w:lvlText w:val="%4."/>
      <w:lvlJc w:val="left"/>
      <w:pPr>
        <w:tabs>
          <w:tab w:val="left" w:pos="1626"/>
        </w:tabs>
        <w:ind w:left="1626" w:hanging="420"/>
      </w:pPr>
    </w:lvl>
    <w:lvl w:ilvl="4">
      <w:start w:val="1"/>
      <w:numFmt w:val="lowerLetter"/>
      <w:lvlText w:val="%5)"/>
      <w:lvlJc w:val="left"/>
      <w:pPr>
        <w:tabs>
          <w:tab w:val="left" w:pos="2046"/>
        </w:tabs>
        <w:ind w:left="2046" w:hanging="420"/>
      </w:pPr>
    </w:lvl>
    <w:lvl w:ilvl="5">
      <w:start w:val="1"/>
      <w:numFmt w:val="lowerRoman"/>
      <w:lvlText w:val="%6."/>
      <w:lvlJc w:val="right"/>
      <w:pPr>
        <w:tabs>
          <w:tab w:val="left" w:pos="2466"/>
        </w:tabs>
        <w:ind w:left="2466" w:hanging="420"/>
      </w:pPr>
    </w:lvl>
    <w:lvl w:ilvl="6">
      <w:start w:val="1"/>
      <w:numFmt w:val="decimal"/>
      <w:lvlText w:val="%7."/>
      <w:lvlJc w:val="left"/>
      <w:pPr>
        <w:tabs>
          <w:tab w:val="left" w:pos="2886"/>
        </w:tabs>
        <w:ind w:left="2886" w:hanging="420"/>
      </w:pPr>
    </w:lvl>
    <w:lvl w:ilvl="7">
      <w:start w:val="1"/>
      <w:numFmt w:val="lowerLetter"/>
      <w:lvlText w:val="%8)"/>
      <w:lvlJc w:val="left"/>
      <w:pPr>
        <w:tabs>
          <w:tab w:val="left" w:pos="3306"/>
        </w:tabs>
        <w:ind w:left="3306" w:hanging="420"/>
      </w:pPr>
    </w:lvl>
    <w:lvl w:ilvl="8">
      <w:start w:val="1"/>
      <w:numFmt w:val="lowerRoman"/>
      <w:lvlText w:val="%9."/>
      <w:lvlJc w:val="right"/>
      <w:pPr>
        <w:tabs>
          <w:tab w:val="left" w:pos="3726"/>
        </w:tabs>
        <w:ind w:left="3726" w:hanging="420"/>
      </w:pPr>
    </w:lvl>
  </w:abstractNum>
  <w:abstractNum w:abstractNumId="23" w15:restartNumberingAfterBreak="0">
    <w:nsid w:val="48802D1C"/>
    <w:multiLevelType w:val="multilevel"/>
    <w:tmpl w:val="48802D1C"/>
    <w:lvl w:ilvl="0">
      <w:start w:val="1"/>
      <w:numFmt w:val="upperLetter"/>
      <w:pStyle w:val="aff4"/>
      <w:lvlText w:val="%1"/>
      <w:lvlJc w:val="left"/>
      <w:pPr>
        <w:ind w:left="420" w:hanging="420"/>
      </w:pPr>
      <w:rPr>
        <w:rFonts w:hint="eastAsia"/>
      </w:rPr>
    </w:lvl>
    <w:lvl w:ilvl="1">
      <w:start w:val="1"/>
      <w:numFmt w:val="decimal"/>
      <w:pStyle w:val="af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B733A5F"/>
    <w:multiLevelType w:val="multilevel"/>
    <w:tmpl w:val="4B733A5F"/>
    <w:lvl w:ilvl="0">
      <w:start w:val="1"/>
      <w:numFmt w:val="decimal"/>
      <w:pStyle w:val="af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5" w15:restartNumberingAfterBreak="0">
    <w:nsid w:val="4E5D0534"/>
    <w:multiLevelType w:val="multilevel"/>
    <w:tmpl w:val="4E5D0534"/>
    <w:lvl w:ilvl="0">
      <w:start w:val="1"/>
      <w:numFmt w:val="decimal"/>
      <w:pStyle w:val="aff7"/>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6" w15:restartNumberingAfterBreak="0">
    <w:nsid w:val="54632751"/>
    <w:multiLevelType w:val="multilevel"/>
    <w:tmpl w:val="54632751"/>
    <w:lvl w:ilvl="0">
      <w:start w:val="1"/>
      <w:numFmt w:val="none"/>
      <w:pStyle w:val="aff8"/>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7" w15:restartNumberingAfterBreak="0">
    <w:nsid w:val="557C2AF5"/>
    <w:multiLevelType w:val="multilevel"/>
    <w:tmpl w:val="557C2AF5"/>
    <w:lvl w:ilvl="0">
      <w:start w:val="1"/>
      <w:numFmt w:val="decimal"/>
      <w:pStyle w:val="aff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5603797C"/>
    <w:multiLevelType w:val="multilevel"/>
    <w:tmpl w:val="5603797C"/>
    <w:lvl w:ilvl="0">
      <w:start w:val="1"/>
      <w:numFmt w:val="upperLetter"/>
      <w:pStyle w:val="affa"/>
      <w:suff w:val="space"/>
      <w:lvlText w:val="%1"/>
      <w:lvlJc w:val="left"/>
      <w:pPr>
        <w:ind w:left="425" w:hanging="425"/>
      </w:pPr>
      <w:rPr>
        <w:rFonts w:hint="eastAsia"/>
      </w:rPr>
    </w:lvl>
    <w:lvl w:ilvl="1">
      <w:start w:val="1"/>
      <w:numFmt w:val="decimal"/>
      <w:pStyle w:val="affb"/>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multilevel"/>
    <w:tmpl w:val="564D2089"/>
    <w:lvl w:ilvl="0">
      <w:start w:val="1"/>
      <w:numFmt w:val="none"/>
      <w:pStyle w:val="affc"/>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0B55DC2"/>
    <w:multiLevelType w:val="multilevel"/>
    <w:tmpl w:val="60B55DC2"/>
    <w:lvl w:ilvl="0">
      <w:start w:val="1"/>
      <w:numFmt w:val="upperLetter"/>
      <w:pStyle w:val="affd"/>
      <w:lvlText w:val="%1"/>
      <w:lvlJc w:val="left"/>
      <w:pPr>
        <w:tabs>
          <w:tab w:val="left" w:pos="0"/>
        </w:tabs>
        <w:ind w:left="0" w:hanging="425"/>
      </w:pPr>
      <w:rPr>
        <w:rFonts w:hint="eastAsia"/>
      </w:rPr>
    </w:lvl>
    <w:lvl w:ilvl="1">
      <w:start w:val="1"/>
      <w:numFmt w:val="decimal"/>
      <w:pStyle w:val="affe"/>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1" w15:restartNumberingAfterBreak="0">
    <w:nsid w:val="644622F9"/>
    <w:multiLevelType w:val="multilevel"/>
    <w:tmpl w:val="644622F9"/>
    <w:lvl w:ilvl="0">
      <w:start w:val="1"/>
      <w:numFmt w:val="upperRoman"/>
      <w:pStyle w:val="af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2" w15:restartNumberingAfterBreak="0">
    <w:nsid w:val="646260FA"/>
    <w:multiLevelType w:val="multilevel"/>
    <w:tmpl w:val="646260FA"/>
    <w:lvl w:ilvl="0">
      <w:start w:val="1"/>
      <w:numFmt w:val="decimal"/>
      <w:pStyle w:val="afff0"/>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15:restartNumberingAfterBreak="0">
    <w:nsid w:val="64682D6C"/>
    <w:multiLevelType w:val="multilevel"/>
    <w:tmpl w:val="64682D6C"/>
    <w:lvl w:ilvl="0">
      <w:start w:val="2"/>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54A26C9"/>
    <w:multiLevelType w:val="multilevel"/>
    <w:tmpl w:val="654A26C9"/>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57D3FBC"/>
    <w:multiLevelType w:val="multilevel"/>
    <w:tmpl w:val="657D3FBC"/>
    <w:lvl w:ilvl="0">
      <w:start w:val="1"/>
      <w:numFmt w:val="upperLetter"/>
      <w:pStyle w:val="aff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6" w15:restartNumberingAfterBreak="0">
    <w:nsid w:val="69506ABF"/>
    <w:multiLevelType w:val="multilevel"/>
    <w:tmpl w:val="69506ABF"/>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6CA41985"/>
    <w:multiLevelType w:val="multilevel"/>
    <w:tmpl w:val="6CA41985"/>
    <w:lvl w:ilvl="0">
      <w:start w:val="1"/>
      <w:numFmt w:val="decimal"/>
      <w:pStyle w:val="afff4"/>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CEA2025"/>
    <w:multiLevelType w:val="multilevel"/>
    <w:tmpl w:val="6CEA2025"/>
    <w:lvl w:ilvl="0">
      <w:start w:val="1"/>
      <w:numFmt w:val="none"/>
      <w:pStyle w:val="afff5"/>
      <w:suff w:val="nothing"/>
      <w:lvlText w:val="%1"/>
      <w:lvlJc w:val="left"/>
      <w:pPr>
        <w:ind w:left="0" w:firstLine="0"/>
      </w:pPr>
      <w:rPr>
        <w:rFonts w:hint="eastAsia"/>
      </w:rPr>
    </w:lvl>
    <w:lvl w:ilvl="1">
      <w:start w:val="1"/>
      <w:numFmt w:val="decimal"/>
      <w:pStyle w:val="afff6"/>
      <w:suff w:val="nothing"/>
      <w:lvlText w:val="%1%2　"/>
      <w:lvlJc w:val="left"/>
      <w:pPr>
        <w:ind w:left="0" w:firstLine="0"/>
      </w:pPr>
      <w:rPr>
        <w:rFonts w:ascii="黑体" w:eastAsia="黑体" w:hint="eastAsia"/>
        <w:b w:val="0"/>
        <w:i w:val="0"/>
        <w:sz w:val="21"/>
      </w:rPr>
    </w:lvl>
    <w:lvl w:ilvl="2">
      <w:start w:val="1"/>
      <w:numFmt w:val="decimal"/>
      <w:pStyle w:val="afff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8"/>
      <w:suff w:val="nothing"/>
      <w:lvlText w:val="%1%2.%3.%4　"/>
      <w:lvlJc w:val="left"/>
      <w:pPr>
        <w:ind w:left="0" w:firstLine="0"/>
      </w:pPr>
      <w:rPr>
        <w:rFonts w:ascii="黑体" w:eastAsia="黑体" w:hint="eastAsia"/>
        <w:b w:val="0"/>
        <w:i w:val="0"/>
        <w:sz w:val="21"/>
      </w:rPr>
    </w:lvl>
    <w:lvl w:ilvl="4">
      <w:start w:val="1"/>
      <w:numFmt w:val="decimal"/>
      <w:pStyle w:val="afff9"/>
      <w:suff w:val="nothing"/>
      <w:lvlText w:val="%1%2.%3.%4.%5　"/>
      <w:lvlJc w:val="left"/>
      <w:pPr>
        <w:ind w:left="0" w:firstLine="0"/>
      </w:pPr>
      <w:rPr>
        <w:rFonts w:ascii="黑体" w:eastAsia="黑体" w:hint="eastAsia"/>
        <w:b w:val="0"/>
        <w:i w:val="0"/>
        <w:sz w:val="21"/>
      </w:rPr>
    </w:lvl>
    <w:lvl w:ilvl="5">
      <w:start w:val="1"/>
      <w:numFmt w:val="decimal"/>
      <w:pStyle w:val="afffa"/>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9" w15:restartNumberingAfterBreak="0">
    <w:nsid w:val="6D6C07CD"/>
    <w:multiLevelType w:val="multilevel"/>
    <w:tmpl w:val="6D6C07CD"/>
    <w:lvl w:ilvl="0">
      <w:start w:val="1"/>
      <w:numFmt w:val="lowerLetter"/>
      <w:pStyle w:val="afffc"/>
      <w:lvlText w:val="%1)"/>
      <w:lvlJc w:val="left"/>
      <w:pPr>
        <w:tabs>
          <w:tab w:val="left" w:pos="839"/>
        </w:tabs>
        <w:ind w:left="839" w:hanging="419"/>
      </w:pPr>
      <w:rPr>
        <w:rFonts w:ascii="宋体" w:eastAsia="宋体" w:hint="eastAsia"/>
        <w:b w:val="0"/>
        <w:i w:val="0"/>
        <w:sz w:val="21"/>
      </w:rPr>
    </w:lvl>
    <w:lvl w:ilvl="1">
      <w:start w:val="1"/>
      <w:numFmt w:val="decimal"/>
      <w:pStyle w:val="afffd"/>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40" w15:restartNumberingAfterBreak="0">
    <w:nsid w:val="6DF35F19"/>
    <w:multiLevelType w:val="multilevel"/>
    <w:tmpl w:val="6DF35F19"/>
    <w:lvl w:ilvl="0">
      <w:start w:val="1"/>
      <w:numFmt w:val="decimal"/>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1" w15:restartNumberingAfterBreak="0">
    <w:nsid w:val="76933334"/>
    <w:multiLevelType w:val="multilevel"/>
    <w:tmpl w:val="76933334"/>
    <w:lvl w:ilvl="0">
      <w:start w:val="1"/>
      <w:numFmt w:val="none"/>
      <w:pStyle w:val="affff"/>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51430478">
    <w:abstractNumId w:val="19"/>
  </w:num>
  <w:num w:numId="2" w16cid:durableId="1902133354">
    <w:abstractNumId w:val="5"/>
  </w:num>
  <w:num w:numId="3" w16cid:durableId="824246376">
    <w:abstractNumId w:val="3"/>
  </w:num>
  <w:num w:numId="4" w16cid:durableId="711615737">
    <w:abstractNumId w:val="39"/>
  </w:num>
  <w:num w:numId="5" w16cid:durableId="71704359">
    <w:abstractNumId w:val="32"/>
  </w:num>
  <w:num w:numId="6" w16cid:durableId="1248148794">
    <w:abstractNumId w:val="17"/>
  </w:num>
  <w:num w:numId="7" w16cid:durableId="652609748">
    <w:abstractNumId w:val="15"/>
  </w:num>
  <w:num w:numId="8" w16cid:durableId="69933836">
    <w:abstractNumId w:val="21"/>
  </w:num>
  <w:num w:numId="9" w16cid:durableId="438184429">
    <w:abstractNumId w:val="24"/>
  </w:num>
  <w:num w:numId="10" w16cid:durableId="1825462256">
    <w:abstractNumId w:val="6"/>
  </w:num>
  <w:num w:numId="11" w16cid:durableId="508641143">
    <w:abstractNumId w:val="13"/>
  </w:num>
  <w:num w:numId="12" w16cid:durableId="332103036">
    <w:abstractNumId w:val="35"/>
  </w:num>
  <w:num w:numId="13" w16cid:durableId="2102950004">
    <w:abstractNumId w:val="30"/>
  </w:num>
  <w:num w:numId="14" w16cid:durableId="2045976585">
    <w:abstractNumId w:val="16"/>
  </w:num>
  <w:num w:numId="15" w16cid:durableId="1563909911">
    <w:abstractNumId w:val="27"/>
  </w:num>
  <w:num w:numId="16" w16cid:durableId="327632319">
    <w:abstractNumId w:val="9"/>
  </w:num>
  <w:num w:numId="17" w16cid:durableId="1476143767">
    <w:abstractNumId w:val="38"/>
  </w:num>
  <w:num w:numId="18" w16cid:durableId="1432623944">
    <w:abstractNumId w:val="26"/>
  </w:num>
  <w:num w:numId="19" w16cid:durableId="662319922">
    <w:abstractNumId w:val="1"/>
  </w:num>
  <w:num w:numId="20" w16cid:durableId="1512720180">
    <w:abstractNumId w:val="7"/>
  </w:num>
  <w:num w:numId="21" w16cid:durableId="354697006">
    <w:abstractNumId w:val="28"/>
  </w:num>
  <w:num w:numId="22" w16cid:durableId="235357350">
    <w:abstractNumId w:val="23"/>
  </w:num>
  <w:num w:numId="23" w16cid:durableId="629482496">
    <w:abstractNumId w:val="11"/>
  </w:num>
  <w:num w:numId="24" w16cid:durableId="1985692852">
    <w:abstractNumId w:val="14"/>
  </w:num>
  <w:num w:numId="25" w16cid:durableId="850147049">
    <w:abstractNumId w:val="37"/>
  </w:num>
  <w:num w:numId="26" w16cid:durableId="1753433287">
    <w:abstractNumId w:val="18"/>
  </w:num>
  <w:num w:numId="27" w16cid:durableId="1766001757">
    <w:abstractNumId w:val="10"/>
  </w:num>
  <w:num w:numId="28" w16cid:durableId="1719085207">
    <w:abstractNumId w:val="29"/>
  </w:num>
  <w:num w:numId="29" w16cid:durableId="940722519">
    <w:abstractNumId w:val="40"/>
  </w:num>
  <w:num w:numId="30" w16cid:durableId="33694893">
    <w:abstractNumId w:val="25"/>
  </w:num>
  <w:num w:numId="31" w16cid:durableId="267353575">
    <w:abstractNumId w:val="2"/>
  </w:num>
  <w:num w:numId="32" w16cid:durableId="1280721273">
    <w:abstractNumId w:val="41"/>
  </w:num>
  <w:num w:numId="33" w16cid:durableId="1250232889">
    <w:abstractNumId w:val="31"/>
  </w:num>
  <w:num w:numId="34" w16cid:durableId="1262690411">
    <w:abstractNumId w:val="8"/>
  </w:num>
  <w:num w:numId="35" w16cid:durableId="1335181548">
    <w:abstractNumId w:val="36"/>
  </w:num>
  <w:num w:numId="36" w16cid:durableId="998077057">
    <w:abstractNumId w:val="34"/>
  </w:num>
  <w:num w:numId="37" w16cid:durableId="475223488">
    <w:abstractNumId w:val="4"/>
  </w:num>
  <w:num w:numId="38" w16cid:durableId="684357060">
    <w:abstractNumId w:val="0"/>
  </w:num>
  <w:num w:numId="39" w16cid:durableId="2021393776">
    <w:abstractNumId w:val="12"/>
  </w:num>
  <w:num w:numId="40" w16cid:durableId="171384109">
    <w:abstractNumId w:val="33"/>
  </w:num>
  <w:num w:numId="41" w16cid:durableId="1317150816">
    <w:abstractNumId w:val="22"/>
  </w:num>
  <w:num w:numId="42" w16cid:durableId="11443922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0F7336"/>
    <w:rsid w:val="001056DE"/>
    <w:rsid w:val="00111A2B"/>
    <w:rsid w:val="001124C0"/>
    <w:rsid w:val="00126F80"/>
    <w:rsid w:val="001275E3"/>
    <w:rsid w:val="0013175F"/>
    <w:rsid w:val="00142F88"/>
    <w:rsid w:val="001512B4"/>
    <w:rsid w:val="001620A5"/>
    <w:rsid w:val="00164E53"/>
    <w:rsid w:val="0016699D"/>
    <w:rsid w:val="00167AC0"/>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E2D65"/>
    <w:rsid w:val="001F3A19"/>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31B9"/>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05DD"/>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5E9"/>
    <w:rsid w:val="00402FC1"/>
    <w:rsid w:val="004137A0"/>
    <w:rsid w:val="00425082"/>
    <w:rsid w:val="00431DEB"/>
    <w:rsid w:val="00446B29"/>
    <w:rsid w:val="00453F9A"/>
    <w:rsid w:val="00462AA0"/>
    <w:rsid w:val="00463C66"/>
    <w:rsid w:val="00465EB3"/>
    <w:rsid w:val="00471E91"/>
    <w:rsid w:val="00474675"/>
    <w:rsid w:val="0047470C"/>
    <w:rsid w:val="00480EE2"/>
    <w:rsid w:val="00486A08"/>
    <w:rsid w:val="004A35F9"/>
    <w:rsid w:val="004B24C1"/>
    <w:rsid w:val="004C292F"/>
    <w:rsid w:val="004E3A6E"/>
    <w:rsid w:val="00500F24"/>
    <w:rsid w:val="0050213F"/>
    <w:rsid w:val="00510280"/>
    <w:rsid w:val="00513D73"/>
    <w:rsid w:val="00514A43"/>
    <w:rsid w:val="005174E5"/>
    <w:rsid w:val="00517A8A"/>
    <w:rsid w:val="00522393"/>
    <w:rsid w:val="00522620"/>
    <w:rsid w:val="00525656"/>
    <w:rsid w:val="005258B8"/>
    <w:rsid w:val="005322AC"/>
    <w:rsid w:val="00534C02"/>
    <w:rsid w:val="0054264B"/>
    <w:rsid w:val="00543786"/>
    <w:rsid w:val="005462C9"/>
    <w:rsid w:val="005478CB"/>
    <w:rsid w:val="005533D7"/>
    <w:rsid w:val="0055501C"/>
    <w:rsid w:val="005703DE"/>
    <w:rsid w:val="0058464E"/>
    <w:rsid w:val="0059238E"/>
    <w:rsid w:val="005A01CB"/>
    <w:rsid w:val="005A58FF"/>
    <w:rsid w:val="005A5EAF"/>
    <w:rsid w:val="005A64C0"/>
    <w:rsid w:val="005B3C11"/>
    <w:rsid w:val="005C1C28"/>
    <w:rsid w:val="005C6DB5"/>
    <w:rsid w:val="005C7D88"/>
    <w:rsid w:val="005E19E7"/>
    <w:rsid w:val="005E357F"/>
    <w:rsid w:val="005F3497"/>
    <w:rsid w:val="00604E53"/>
    <w:rsid w:val="00606E65"/>
    <w:rsid w:val="0061716C"/>
    <w:rsid w:val="006243A1"/>
    <w:rsid w:val="00632E56"/>
    <w:rsid w:val="00635AB6"/>
    <w:rsid w:val="00635CBA"/>
    <w:rsid w:val="0064338B"/>
    <w:rsid w:val="00646542"/>
    <w:rsid w:val="006504F4"/>
    <w:rsid w:val="00654BC9"/>
    <w:rsid w:val="006552FD"/>
    <w:rsid w:val="00663AF3"/>
    <w:rsid w:val="00666B6C"/>
    <w:rsid w:val="00667C8A"/>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D51BF"/>
    <w:rsid w:val="006E1072"/>
    <w:rsid w:val="006E3675"/>
    <w:rsid w:val="006E4A7F"/>
    <w:rsid w:val="006E4DE1"/>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54822"/>
    <w:rsid w:val="00756598"/>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61A6"/>
    <w:rsid w:val="007E7BEB"/>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B2965"/>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29FF"/>
    <w:rsid w:val="00954689"/>
    <w:rsid w:val="009617C9"/>
    <w:rsid w:val="00961C93"/>
    <w:rsid w:val="00965324"/>
    <w:rsid w:val="0097091E"/>
    <w:rsid w:val="009760D3"/>
    <w:rsid w:val="00977132"/>
    <w:rsid w:val="009773F0"/>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9F5D09"/>
    <w:rsid w:val="00A02E43"/>
    <w:rsid w:val="00A065F9"/>
    <w:rsid w:val="00A07F34"/>
    <w:rsid w:val="00A22154"/>
    <w:rsid w:val="00A232B5"/>
    <w:rsid w:val="00A25C38"/>
    <w:rsid w:val="00A36BBE"/>
    <w:rsid w:val="00A4307A"/>
    <w:rsid w:val="00A47EBB"/>
    <w:rsid w:val="00A51CDD"/>
    <w:rsid w:val="00A6730D"/>
    <w:rsid w:val="00A67F90"/>
    <w:rsid w:val="00A71625"/>
    <w:rsid w:val="00A71B9B"/>
    <w:rsid w:val="00A751C7"/>
    <w:rsid w:val="00A81276"/>
    <w:rsid w:val="00A87844"/>
    <w:rsid w:val="00A94DBA"/>
    <w:rsid w:val="00AA038C"/>
    <w:rsid w:val="00AA04B6"/>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52A8C"/>
    <w:rsid w:val="00B572D0"/>
    <w:rsid w:val="00B636A8"/>
    <w:rsid w:val="00B665C6"/>
    <w:rsid w:val="00B77C6F"/>
    <w:rsid w:val="00B805AF"/>
    <w:rsid w:val="00B869EC"/>
    <w:rsid w:val="00B936BA"/>
    <w:rsid w:val="00B9397A"/>
    <w:rsid w:val="00B9633D"/>
    <w:rsid w:val="00B97A78"/>
    <w:rsid w:val="00BA07E9"/>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5064E"/>
    <w:rsid w:val="00C601D2"/>
    <w:rsid w:val="00C65BCC"/>
    <w:rsid w:val="00C66970"/>
    <w:rsid w:val="00C8691C"/>
    <w:rsid w:val="00C94AC1"/>
    <w:rsid w:val="00CA168A"/>
    <w:rsid w:val="00CA357E"/>
    <w:rsid w:val="00CA44F9"/>
    <w:rsid w:val="00CA4A69"/>
    <w:rsid w:val="00CA7654"/>
    <w:rsid w:val="00CC3E0C"/>
    <w:rsid w:val="00CC58D3"/>
    <w:rsid w:val="00CC784D"/>
    <w:rsid w:val="00CD6C0C"/>
    <w:rsid w:val="00CE0418"/>
    <w:rsid w:val="00D0337B"/>
    <w:rsid w:val="00D079B2"/>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5D0E"/>
    <w:rsid w:val="00DB7E6C"/>
    <w:rsid w:val="00DC7886"/>
    <w:rsid w:val="00DD5A29"/>
    <w:rsid w:val="00DD5D9D"/>
    <w:rsid w:val="00DE310A"/>
    <w:rsid w:val="00DE35CB"/>
    <w:rsid w:val="00DF21E9"/>
    <w:rsid w:val="00DF7F6B"/>
    <w:rsid w:val="00E00F14"/>
    <w:rsid w:val="00E06386"/>
    <w:rsid w:val="00E20C7B"/>
    <w:rsid w:val="00E24EB4"/>
    <w:rsid w:val="00E24FE9"/>
    <w:rsid w:val="00E26A39"/>
    <w:rsid w:val="00E320ED"/>
    <w:rsid w:val="00E33AFB"/>
    <w:rsid w:val="00E34218"/>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3A8A"/>
    <w:rsid w:val="00EB786A"/>
    <w:rsid w:val="00EC1578"/>
    <w:rsid w:val="00EC1C72"/>
    <w:rsid w:val="00EC3CC9"/>
    <w:rsid w:val="00EC680A"/>
    <w:rsid w:val="00EE2BED"/>
    <w:rsid w:val="00EE374B"/>
    <w:rsid w:val="00EF3AE2"/>
    <w:rsid w:val="00F11BB5"/>
    <w:rsid w:val="00F1417B"/>
    <w:rsid w:val="00F34B99"/>
    <w:rsid w:val="00F47B23"/>
    <w:rsid w:val="00F520DC"/>
    <w:rsid w:val="00F52DAB"/>
    <w:rsid w:val="00F543F0"/>
    <w:rsid w:val="00F561F5"/>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541F7BDC"/>
    <w:rsid w:val="561F4665"/>
    <w:rsid w:val="67963588"/>
    <w:rsid w:val="78582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978C3CA"/>
  <w15:docId w15:val="{E8CEA1A3-F6B1-41C4-89A5-FC5F5A71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lsdException w:name="toc 9" w:semiHidden="1"/>
    <w:lsdException w:name="header" w:uiPriority="99"/>
    <w:lsdException w:name="footer" w:uiPriority="99"/>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f0">
    <w:name w:val="Normal"/>
    <w:qFormat/>
    <w:pPr>
      <w:widowControl w:val="0"/>
      <w:jc w:val="both"/>
    </w:pPr>
    <w:rPr>
      <w:kern w:val="2"/>
      <w:sz w:val="21"/>
      <w:szCs w:val="24"/>
    </w:rPr>
  </w:style>
  <w:style w:type="paragraph" w:styleId="1">
    <w:name w:val="heading 1"/>
    <w:basedOn w:val="affff0"/>
    <w:next w:val="affff0"/>
    <w:link w:val="10"/>
    <w:qFormat/>
    <w:pPr>
      <w:keepNext/>
      <w:keepLines/>
      <w:adjustRightInd w:val="0"/>
      <w:spacing w:before="340" w:after="330" w:line="578" w:lineRule="auto"/>
      <w:outlineLvl w:val="0"/>
    </w:pPr>
    <w:rPr>
      <w:rFonts w:ascii="Calibri" w:hAnsi="Calibri"/>
      <w:b/>
      <w:bCs/>
      <w:kern w:val="44"/>
      <w:sz w:val="44"/>
      <w:szCs w:val="44"/>
    </w:rPr>
  </w:style>
  <w:style w:type="paragraph" w:styleId="21">
    <w:name w:val="heading 2"/>
    <w:basedOn w:val="affff0"/>
    <w:next w:val="affff0"/>
    <w:link w:val="22"/>
    <w:qFormat/>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0"/>
    <w:next w:val="affff0"/>
    <w:link w:val="30"/>
    <w:qFormat/>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0"/>
    <w:next w:val="affff0"/>
    <w:link w:val="40"/>
    <w:qFormat/>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0"/>
    <w:next w:val="affff0"/>
    <w:link w:val="50"/>
    <w:qFormat/>
    <w:pPr>
      <w:keepNext/>
      <w:keepLines/>
      <w:spacing w:before="280" w:after="290" w:line="376" w:lineRule="auto"/>
      <w:outlineLvl w:val="4"/>
    </w:pPr>
    <w:rPr>
      <w:rFonts w:ascii="Calibri" w:hAnsi="Calibri"/>
      <w:b/>
      <w:bCs/>
      <w:sz w:val="28"/>
      <w:szCs w:val="28"/>
    </w:rPr>
  </w:style>
  <w:style w:type="paragraph" w:styleId="6">
    <w:name w:val="heading 6"/>
    <w:basedOn w:val="affff0"/>
    <w:next w:val="affff0"/>
    <w:link w:val="60"/>
    <w:qFormat/>
    <w:pPr>
      <w:keepNext/>
      <w:keepLines/>
      <w:spacing w:before="240" w:after="64" w:line="320" w:lineRule="auto"/>
      <w:outlineLvl w:val="5"/>
    </w:pPr>
    <w:rPr>
      <w:rFonts w:ascii="Arial" w:eastAsia="黑体" w:hAnsi="Arial"/>
      <w:b/>
      <w:bCs/>
      <w:sz w:val="24"/>
    </w:rPr>
  </w:style>
  <w:style w:type="paragraph" w:styleId="7">
    <w:name w:val="heading 7"/>
    <w:basedOn w:val="affff0"/>
    <w:next w:val="affff0"/>
    <w:link w:val="70"/>
    <w:qFormat/>
    <w:pPr>
      <w:keepNext/>
      <w:keepLines/>
      <w:spacing w:before="240" w:after="64" w:line="320" w:lineRule="auto"/>
      <w:outlineLvl w:val="6"/>
    </w:pPr>
    <w:rPr>
      <w:rFonts w:ascii="Calibri" w:hAnsi="Calibri"/>
      <w:b/>
      <w:bCs/>
      <w:sz w:val="24"/>
    </w:rPr>
  </w:style>
  <w:style w:type="paragraph" w:styleId="8">
    <w:name w:val="heading 8"/>
    <w:basedOn w:val="affff0"/>
    <w:next w:val="affff0"/>
    <w:link w:val="80"/>
    <w:qFormat/>
    <w:pPr>
      <w:keepNext/>
      <w:keepLines/>
      <w:spacing w:before="240" w:after="64" w:line="320" w:lineRule="auto"/>
      <w:outlineLvl w:val="7"/>
    </w:pPr>
    <w:rPr>
      <w:rFonts w:ascii="Arial" w:eastAsia="黑体" w:hAnsi="Arial"/>
      <w:sz w:val="24"/>
    </w:rPr>
  </w:style>
  <w:style w:type="paragraph" w:styleId="9">
    <w:name w:val="heading 9"/>
    <w:basedOn w:val="affff0"/>
    <w:next w:val="affff0"/>
    <w:link w:val="90"/>
    <w:qFormat/>
    <w:pPr>
      <w:keepNext/>
      <w:keepLines/>
      <w:spacing w:before="240" w:after="64" w:line="320" w:lineRule="auto"/>
      <w:outlineLvl w:val="8"/>
    </w:pPr>
    <w:rPr>
      <w:rFonts w:ascii="Arial" w:eastAsia="黑体" w:hAnsi="Arial"/>
      <w:szCs w:val="21"/>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paragraph" w:styleId="TOC7">
    <w:name w:val="toc 7"/>
    <w:basedOn w:val="affff0"/>
    <w:next w:val="affff0"/>
    <w:uiPriority w:val="39"/>
    <w:unhideWhenUsed/>
    <w:pPr>
      <w:tabs>
        <w:tab w:val="right" w:leader="dot" w:pos="9344"/>
      </w:tabs>
      <w:adjustRightInd w:val="0"/>
      <w:spacing w:line="300" w:lineRule="exact"/>
      <w:ind w:left="1259"/>
    </w:pPr>
    <w:rPr>
      <w:rFonts w:ascii="宋体" w:hAnsi="Calibri"/>
      <w:szCs w:val="21"/>
    </w:rPr>
  </w:style>
  <w:style w:type="paragraph" w:styleId="81">
    <w:name w:val="index 8"/>
    <w:basedOn w:val="affff0"/>
    <w:next w:val="affff0"/>
    <w:pPr>
      <w:ind w:left="1680" w:hanging="210"/>
      <w:jc w:val="left"/>
    </w:pPr>
    <w:rPr>
      <w:rFonts w:ascii="Calibri" w:hAnsi="Calibri"/>
      <w:sz w:val="20"/>
      <w:szCs w:val="20"/>
    </w:rPr>
  </w:style>
  <w:style w:type="paragraph" w:styleId="affff4">
    <w:name w:val="Normal Indent"/>
    <w:basedOn w:val="affff0"/>
    <w:pPr>
      <w:adjustRightInd w:val="0"/>
      <w:spacing w:line="400" w:lineRule="exact"/>
      <w:ind w:firstLine="420"/>
    </w:pPr>
    <w:rPr>
      <w:rFonts w:ascii="Calibri" w:hAnsi="Calibri"/>
      <w:szCs w:val="21"/>
    </w:rPr>
  </w:style>
  <w:style w:type="paragraph" w:styleId="affff5">
    <w:name w:val="caption"/>
    <w:basedOn w:val="affff0"/>
    <w:next w:val="affff0"/>
    <w:qFormat/>
    <w:pPr>
      <w:spacing w:before="152" w:after="160"/>
    </w:pPr>
    <w:rPr>
      <w:rFonts w:ascii="Arial" w:eastAsia="黑体" w:hAnsi="Arial" w:cs="Arial"/>
      <w:sz w:val="20"/>
      <w:szCs w:val="20"/>
    </w:rPr>
  </w:style>
  <w:style w:type="paragraph" w:styleId="51">
    <w:name w:val="index 5"/>
    <w:basedOn w:val="affff0"/>
    <w:next w:val="affff0"/>
    <w:pPr>
      <w:ind w:left="1050" w:hanging="210"/>
      <w:jc w:val="left"/>
    </w:pPr>
    <w:rPr>
      <w:rFonts w:ascii="Calibri" w:hAnsi="Calibri"/>
      <w:sz w:val="20"/>
      <w:szCs w:val="20"/>
    </w:rPr>
  </w:style>
  <w:style w:type="paragraph" w:styleId="affff6">
    <w:name w:val="Document Map"/>
    <w:basedOn w:val="affff0"/>
    <w:semiHidden/>
    <w:pPr>
      <w:shd w:val="clear" w:color="auto" w:fill="000080"/>
    </w:pPr>
  </w:style>
  <w:style w:type="paragraph" w:styleId="affff7">
    <w:name w:val="annotation text"/>
    <w:basedOn w:val="affff0"/>
    <w:link w:val="affff8"/>
    <w:pPr>
      <w:jc w:val="left"/>
    </w:pPr>
  </w:style>
  <w:style w:type="paragraph" w:styleId="61">
    <w:name w:val="index 6"/>
    <w:basedOn w:val="affff0"/>
    <w:next w:val="affff0"/>
    <w:pPr>
      <w:ind w:left="1260" w:hanging="210"/>
      <w:jc w:val="left"/>
    </w:pPr>
    <w:rPr>
      <w:rFonts w:ascii="Calibri" w:hAnsi="Calibri"/>
      <w:sz w:val="20"/>
      <w:szCs w:val="20"/>
    </w:rPr>
  </w:style>
  <w:style w:type="paragraph" w:styleId="affff9">
    <w:name w:val="Body Text"/>
    <w:basedOn w:val="affff0"/>
    <w:link w:val="affffa"/>
    <w:pPr>
      <w:adjustRightInd w:val="0"/>
      <w:spacing w:after="120" w:line="400" w:lineRule="exact"/>
    </w:pPr>
    <w:rPr>
      <w:rFonts w:ascii="Calibri" w:hAnsi="Calibri"/>
      <w:szCs w:val="21"/>
    </w:rPr>
  </w:style>
  <w:style w:type="paragraph" w:styleId="41">
    <w:name w:val="index 4"/>
    <w:basedOn w:val="affff0"/>
    <w:next w:val="affff0"/>
    <w:pPr>
      <w:ind w:left="840" w:hanging="210"/>
      <w:jc w:val="left"/>
    </w:pPr>
    <w:rPr>
      <w:rFonts w:ascii="Calibri" w:hAnsi="Calibri"/>
      <w:sz w:val="20"/>
      <w:szCs w:val="20"/>
    </w:rPr>
  </w:style>
  <w:style w:type="paragraph" w:styleId="TOC5">
    <w:name w:val="toc 5"/>
    <w:basedOn w:val="affff0"/>
    <w:next w:val="affff0"/>
    <w:uiPriority w:val="39"/>
    <w:unhideWhenUsed/>
    <w:pPr>
      <w:adjustRightInd w:val="0"/>
      <w:spacing w:line="400" w:lineRule="exact"/>
      <w:ind w:left="839"/>
    </w:pPr>
    <w:rPr>
      <w:rFonts w:ascii="宋体" w:hAnsi="Calibri"/>
      <w:szCs w:val="21"/>
    </w:rPr>
  </w:style>
  <w:style w:type="paragraph" w:styleId="TOC3">
    <w:name w:val="toc 3"/>
    <w:basedOn w:val="affff0"/>
    <w:next w:val="affff0"/>
    <w:uiPriority w:val="39"/>
    <w:unhideWhenUsed/>
    <w:pPr>
      <w:adjustRightInd w:val="0"/>
      <w:spacing w:line="300" w:lineRule="exact"/>
      <w:ind w:left="420"/>
    </w:pPr>
    <w:rPr>
      <w:rFonts w:ascii="宋体" w:hAnsi="Calibri"/>
      <w:szCs w:val="21"/>
    </w:rPr>
  </w:style>
  <w:style w:type="paragraph" w:styleId="31">
    <w:name w:val="index 3"/>
    <w:basedOn w:val="affff0"/>
    <w:next w:val="affff0"/>
    <w:pPr>
      <w:ind w:left="630" w:hanging="210"/>
      <w:jc w:val="left"/>
    </w:pPr>
    <w:rPr>
      <w:rFonts w:ascii="Calibri" w:hAnsi="Calibri"/>
      <w:sz w:val="20"/>
      <w:szCs w:val="20"/>
    </w:rPr>
  </w:style>
  <w:style w:type="paragraph" w:styleId="affffb">
    <w:name w:val="endnote text"/>
    <w:basedOn w:val="affff0"/>
    <w:semiHidden/>
    <w:pPr>
      <w:snapToGrid w:val="0"/>
      <w:jc w:val="left"/>
    </w:pPr>
  </w:style>
  <w:style w:type="paragraph" w:styleId="affffc">
    <w:name w:val="Balloon Text"/>
    <w:basedOn w:val="affff0"/>
    <w:link w:val="affffd"/>
    <w:uiPriority w:val="99"/>
    <w:rPr>
      <w:sz w:val="18"/>
      <w:szCs w:val="18"/>
    </w:rPr>
  </w:style>
  <w:style w:type="paragraph" w:styleId="affffe">
    <w:name w:val="footer"/>
    <w:basedOn w:val="affff0"/>
    <w:link w:val="afffff"/>
    <w:uiPriority w:val="99"/>
    <w:pPr>
      <w:snapToGrid w:val="0"/>
      <w:ind w:rightChars="100" w:right="210"/>
      <w:jc w:val="right"/>
    </w:pPr>
    <w:rPr>
      <w:sz w:val="18"/>
      <w:szCs w:val="18"/>
    </w:rPr>
  </w:style>
  <w:style w:type="paragraph" w:styleId="afffff0">
    <w:name w:val="header"/>
    <w:basedOn w:val="affff0"/>
    <w:link w:val="afffff1"/>
    <w:uiPriority w:val="99"/>
    <w:pPr>
      <w:snapToGrid w:val="0"/>
      <w:jc w:val="left"/>
    </w:pPr>
    <w:rPr>
      <w:sz w:val="18"/>
      <w:szCs w:val="18"/>
    </w:rPr>
  </w:style>
  <w:style w:type="paragraph" w:styleId="TOC1">
    <w:name w:val="toc 1"/>
    <w:basedOn w:val="affff0"/>
    <w:next w:val="affff0"/>
    <w:uiPriority w:val="39"/>
  </w:style>
  <w:style w:type="paragraph" w:styleId="TOC4">
    <w:name w:val="toc 4"/>
    <w:basedOn w:val="affff0"/>
    <w:next w:val="affff0"/>
    <w:uiPriority w:val="39"/>
    <w:unhideWhenUsed/>
    <w:pPr>
      <w:tabs>
        <w:tab w:val="right" w:leader="dot" w:pos="9344"/>
      </w:tabs>
      <w:adjustRightInd w:val="0"/>
      <w:spacing w:line="300" w:lineRule="exact"/>
      <w:ind w:left="629"/>
    </w:pPr>
    <w:rPr>
      <w:rFonts w:ascii="宋体" w:hAnsi="Calibri"/>
      <w:szCs w:val="21"/>
    </w:rPr>
  </w:style>
  <w:style w:type="paragraph" w:styleId="afffff2">
    <w:name w:val="index heading"/>
    <w:basedOn w:val="affff0"/>
    <w:next w:val="11"/>
    <w:pPr>
      <w:spacing w:before="120" w:after="120"/>
      <w:jc w:val="center"/>
    </w:pPr>
    <w:rPr>
      <w:rFonts w:ascii="Calibri" w:hAnsi="Calibri"/>
      <w:b/>
      <w:bCs/>
      <w:iCs/>
      <w:szCs w:val="20"/>
    </w:rPr>
  </w:style>
  <w:style w:type="paragraph" w:styleId="11">
    <w:name w:val="index 1"/>
    <w:basedOn w:val="affff0"/>
    <w:next w:val="afffff3"/>
    <w:pPr>
      <w:tabs>
        <w:tab w:val="right" w:leader="dot" w:pos="9299"/>
      </w:tabs>
      <w:jc w:val="left"/>
    </w:pPr>
    <w:rPr>
      <w:rFonts w:ascii="宋体"/>
      <w:szCs w:val="21"/>
    </w:rPr>
  </w:style>
  <w:style w:type="paragraph" w:customStyle="1" w:styleId="afffff3">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f0">
    <w:name w:val="footnote text"/>
    <w:basedOn w:val="affff0"/>
    <w:link w:val="afffff4"/>
    <w:pPr>
      <w:numPr>
        <w:numId w:val="1"/>
      </w:numPr>
      <w:snapToGrid w:val="0"/>
      <w:jc w:val="left"/>
    </w:pPr>
    <w:rPr>
      <w:rFonts w:ascii="宋体"/>
      <w:sz w:val="18"/>
      <w:szCs w:val="18"/>
    </w:rPr>
  </w:style>
  <w:style w:type="paragraph" w:styleId="TOC6">
    <w:name w:val="toc 6"/>
    <w:basedOn w:val="affff0"/>
    <w:next w:val="affff0"/>
    <w:uiPriority w:val="39"/>
    <w:unhideWhenUsed/>
    <w:pPr>
      <w:adjustRightInd w:val="0"/>
      <w:spacing w:line="300" w:lineRule="exact"/>
      <w:ind w:left="1049"/>
    </w:pPr>
    <w:rPr>
      <w:rFonts w:ascii="宋体" w:hAnsi="Calibri"/>
      <w:szCs w:val="21"/>
    </w:rPr>
  </w:style>
  <w:style w:type="paragraph" w:styleId="71">
    <w:name w:val="index 7"/>
    <w:basedOn w:val="affff0"/>
    <w:next w:val="affff0"/>
    <w:pPr>
      <w:ind w:left="1470" w:hanging="210"/>
      <w:jc w:val="left"/>
    </w:pPr>
    <w:rPr>
      <w:rFonts w:ascii="Calibri" w:hAnsi="Calibri"/>
      <w:sz w:val="20"/>
      <w:szCs w:val="20"/>
    </w:rPr>
  </w:style>
  <w:style w:type="paragraph" w:styleId="91">
    <w:name w:val="index 9"/>
    <w:basedOn w:val="affff0"/>
    <w:next w:val="affff0"/>
    <w:pPr>
      <w:ind w:left="1890" w:hanging="210"/>
      <w:jc w:val="left"/>
    </w:pPr>
    <w:rPr>
      <w:rFonts w:ascii="Calibri" w:hAnsi="Calibri"/>
      <w:sz w:val="20"/>
      <w:szCs w:val="20"/>
    </w:rPr>
  </w:style>
  <w:style w:type="paragraph" w:styleId="afffff5">
    <w:name w:val="table of figures"/>
    <w:basedOn w:val="affff0"/>
    <w:next w:val="affff0"/>
    <w:pPr>
      <w:jc w:val="left"/>
    </w:pPr>
    <w:rPr>
      <w:rFonts w:ascii="Calibri" w:hAnsi="Calibri"/>
    </w:rPr>
  </w:style>
  <w:style w:type="paragraph" w:styleId="TOC2">
    <w:name w:val="toc 2"/>
    <w:basedOn w:val="affff0"/>
    <w:next w:val="affff0"/>
    <w:uiPriority w:val="39"/>
    <w:unhideWhenUsed/>
    <w:pPr>
      <w:tabs>
        <w:tab w:val="right" w:leader="dot" w:pos="9344"/>
      </w:tabs>
      <w:adjustRightInd w:val="0"/>
      <w:spacing w:line="300" w:lineRule="exact"/>
      <w:ind w:left="210"/>
    </w:pPr>
    <w:rPr>
      <w:rFonts w:ascii="宋体" w:hAnsi="Calibri"/>
      <w:szCs w:val="21"/>
    </w:rPr>
  </w:style>
  <w:style w:type="paragraph" w:styleId="23">
    <w:name w:val="index 2"/>
    <w:basedOn w:val="affff0"/>
    <w:next w:val="affff0"/>
    <w:pPr>
      <w:ind w:left="420" w:hanging="210"/>
      <w:jc w:val="left"/>
    </w:pPr>
    <w:rPr>
      <w:rFonts w:ascii="Calibri" w:hAnsi="Calibri"/>
      <w:sz w:val="20"/>
      <w:szCs w:val="20"/>
    </w:rPr>
  </w:style>
  <w:style w:type="paragraph" w:styleId="afffff6">
    <w:name w:val="Title"/>
    <w:basedOn w:val="affff0"/>
    <w:link w:val="afffff7"/>
    <w:qFormat/>
    <w:pPr>
      <w:adjustRightInd w:val="0"/>
      <w:spacing w:before="240" w:after="60" w:line="400" w:lineRule="exact"/>
      <w:jc w:val="center"/>
      <w:outlineLvl w:val="0"/>
    </w:pPr>
    <w:rPr>
      <w:rFonts w:ascii="Arial" w:hAnsi="Arial" w:cs="Arial"/>
      <w:b/>
      <w:bCs/>
      <w:sz w:val="32"/>
      <w:szCs w:val="32"/>
    </w:rPr>
  </w:style>
  <w:style w:type="table" w:styleId="afffff8">
    <w:name w:val="Table Grid"/>
    <w:basedOn w:val="affff2"/>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9">
    <w:name w:val="Strong"/>
    <w:uiPriority w:val="22"/>
    <w:qFormat/>
    <w:rPr>
      <w:b/>
      <w:bCs/>
    </w:rPr>
  </w:style>
  <w:style w:type="character" w:styleId="afffffa">
    <w:name w:val="endnote reference"/>
    <w:semiHidden/>
    <w:rPr>
      <w:vertAlign w:val="superscript"/>
    </w:rPr>
  </w:style>
  <w:style w:type="character" w:styleId="afffffb">
    <w:name w:val="page number"/>
    <w:rPr>
      <w:rFonts w:ascii="Times New Roman" w:eastAsia="宋体" w:hAnsi="Times New Roman"/>
      <w:sz w:val="18"/>
    </w:rPr>
  </w:style>
  <w:style w:type="character" w:styleId="afffffc">
    <w:name w:val="Emphasis"/>
    <w:uiPriority w:val="20"/>
    <w:qFormat/>
    <w:rPr>
      <w:i/>
      <w:iCs/>
    </w:rPr>
  </w:style>
  <w:style w:type="character" w:styleId="afffffd">
    <w:name w:val="Hyperlink"/>
    <w:uiPriority w:val="99"/>
    <w:rPr>
      <w:color w:val="0000FF"/>
      <w:spacing w:val="0"/>
      <w:w w:val="100"/>
      <w:szCs w:val="21"/>
      <w:u w:val="single"/>
      <w:lang w:val="en-US" w:eastAsia="zh-CN"/>
    </w:rPr>
  </w:style>
  <w:style w:type="character" w:styleId="afffffe">
    <w:name w:val="footnote reference"/>
    <w:semiHidden/>
    <w:rPr>
      <w:vertAlign w:val="superscript"/>
    </w:rPr>
  </w:style>
  <w:style w:type="character" w:customStyle="1" w:styleId="12">
    <w:name w:val="已访问的超链接1"/>
    <w:rPr>
      <w:color w:val="800080"/>
      <w:u w:val="single"/>
    </w:rPr>
  </w:style>
  <w:style w:type="character" w:customStyle="1" w:styleId="Char0">
    <w:name w:val="附录公式 Char"/>
    <w:basedOn w:val="Char"/>
    <w:link w:val="affffff"/>
    <w:qFormat/>
    <w:rPr>
      <w:rFonts w:ascii="宋体"/>
      <w:sz w:val="21"/>
      <w:lang w:val="en-US" w:eastAsia="zh-CN" w:bidi="ar-SA"/>
    </w:rPr>
  </w:style>
  <w:style w:type="character" w:customStyle="1" w:styleId="Char">
    <w:name w:val="段 Char"/>
    <w:link w:val="afffff3"/>
    <w:rPr>
      <w:rFonts w:ascii="宋体"/>
      <w:sz w:val="21"/>
      <w:lang w:val="en-US" w:eastAsia="zh-CN" w:bidi="ar-SA"/>
    </w:rPr>
  </w:style>
  <w:style w:type="paragraph" w:customStyle="1" w:styleId="affffff">
    <w:name w:val="附录公式"/>
    <w:basedOn w:val="afffff3"/>
    <w:next w:val="afffff3"/>
    <w:link w:val="Char0"/>
    <w:qFormat/>
  </w:style>
  <w:style w:type="character" w:customStyle="1" w:styleId="Char1">
    <w:name w:val="首示例 Char"/>
    <w:link w:val="ab"/>
    <w:rPr>
      <w:rFonts w:ascii="宋体" w:hAnsi="宋体"/>
      <w:kern w:val="2"/>
      <w:sz w:val="18"/>
      <w:szCs w:val="18"/>
    </w:rPr>
  </w:style>
  <w:style w:type="paragraph" w:customStyle="1" w:styleId="ab">
    <w:name w:val="首示例"/>
    <w:next w:val="afffff3"/>
    <w:link w:val="Char1"/>
    <w:qFormat/>
    <w:pPr>
      <w:numPr>
        <w:numId w:val="2"/>
      </w:numPr>
      <w:tabs>
        <w:tab w:val="left" w:pos="360"/>
      </w:tabs>
      <w:ind w:firstLine="0"/>
    </w:pPr>
    <w:rPr>
      <w:rFonts w:ascii="宋体" w:hAnsi="宋体"/>
      <w:kern w:val="2"/>
      <w:sz w:val="18"/>
      <w:szCs w:val="18"/>
    </w:rPr>
  </w:style>
  <w:style w:type="character" w:customStyle="1" w:styleId="affffff0">
    <w:name w:val="发布"/>
    <w:rPr>
      <w:rFonts w:ascii="黑体" w:eastAsia="黑体"/>
      <w:spacing w:val="85"/>
      <w:w w:val="100"/>
      <w:position w:val="3"/>
      <w:sz w:val="28"/>
      <w:szCs w:val="28"/>
    </w:rPr>
  </w:style>
  <w:style w:type="character" w:customStyle="1" w:styleId="affffd">
    <w:name w:val="批注框文本 字符"/>
    <w:link w:val="affffc"/>
    <w:uiPriority w:val="99"/>
    <w:rPr>
      <w:kern w:val="2"/>
      <w:sz w:val="18"/>
      <w:szCs w:val="18"/>
    </w:rPr>
  </w:style>
  <w:style w:type="paragraph" w:customStyle="1" w:styleId="a5">
    <w:name w:val="注×："/>
    <w:pPr>
      <w:widowControl w:val="0"/>
      <w:numPr>
        <w:numId w:val="3"/>
      </w:numPr>
      <w:autoSpaceDE w:val="0"/>
      <w:autoSpaceDN w:val="0"/>
      <w:jc w:val="both"/>
    </w:pPr>
    <w:rPr>
      <w:rFonts w:ascii="宋体"/>
      <w:sz w:val="18"/>
      <w:szCs w:val="18"/>
    </w:rPr>
  </w:style>
  <w:style w:type="paragraph" w:customStyle="1" w:styleId="affffff1">
    <w:name w:val="封面一致性程度标识"/>
    <w:basedOn w:val="affffff2"/>
    <w:pPr>
      <w:framePr w:wrap="around"/>
      <w:spacing w:before="440"/>
    </w:pPr>
    <w:rPr>
      <w:rFonts w:ascii="宋体" w:eastAsia="宋体"/>
    </w:rPr>
  </w:style>
  <w:style w:type="paragraph" w:customStyle="1" w:styleId="affffff2">
    <w:name w:val="封面标准英文名称"/>
    <w:basedOn w:val="affffff3"/>
    <w:pPr>
      <w:framePr w:wrap="around"/>
      <w:spacing w:before="370" w:line="400" w:lineRule="exact"/>
    </w:pPr>
    <w:rPr>
      <w:rFonts w:ascii="Times New Roman"/>
      <w:sz w:val="28"/>
      <w:szCs w:val="28"/>
    </w:rPr>
  </w:style>
  <w:style w:type="paragraph" w:customStyle="1" w:styleId="afffff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4">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1">
    <w:name w:val="目录 211"/>
    <w:basedOn w:val="affff0"/>
    <w:next w:val="affff0"/>
    <w:semiHidden/>
    <w:pPr>
      <w:tabs>
        <w:tab w:val="right" w:leader="dot" w:pos="9241"/>
      </w:tabs>
    </w:pPr>
    <w:rPr>
      <w:rFonts w:ascii="宋体"/>
      <w:szCs w:val="21"/>
    </w:rPr>
  </w:style>
  <w:style w:type="paragraph" w:customStyle="1" w:styleId="affffff4">
    <w:name w:val="实施日期"/>
    <w:basedOn w:val="affffff5"/>
    <w:pPr>
      <w:framePr w:wrap="around" w:vAnchor="page" w:hAnchor="text"/>
      <w:jc w:val="right"/>
    </w:pPr>
  </w:style>
  <w:style w:type="paragraph" w:customStyle="1" w:styleId="affffff5">
    <w:name w:val="发布日期"/>
    <w:pPr>
      <w:framePr w:w="3997" w:h="471" w:hRule="exact" w:vSpace="181" w:wrap="around" w:hAnchor="page" w:x="7089" w:y="14097" w:anchorLock="1"/>
    </w:pPr>
    <w:rPr>
      <w:rFonts w:eastAsia="黑体"/>
      <w:sz w:val="28"/>
    </w:rPr>
  </w:style>
  <w:style w:type="paragraph" w:customStyle="1" w:styleId="afffc">
    <w:name w:val="附录字母编号列项（一级）"/>
    <w:qFormat/>
    <w:pPr>
      <w:numPr>
        <w:numId w:val="4"/>
      </w:numPr>
    </w:pPr>
    <w:rPr>
      <w:rFonts w:ascii="宋体"/>
      <w:sz w:val="21"/>
    </w:rPr>
  </w:style>
  <w:style w:type="paragraph" w:customStyle="1" w:styleId="afff0">
    <w:name w:val="正文表标题"/>
    <w:next w:val="afffff3"/>
    <w:pPr>
      <w:numPr>
        <w:numId w:val="5"/>
      </w:numPr>
      <w:tabs>
        <w:tab w:val="left" w:pos="360"/>
      </w:tabs>
      <w:spacing w:beforeLines="50" w:before="156" w:afterLines="50" w:after="156"/>
      <w:jc w:val="center"/>
    </w:pPr>
    <w:rPr>
      <w:rFonts w:ascii="黑体" w:eastAsia="黑体"/>
      <w:sz w:val="21"/>
    </w:rPr>
  </w:style>
  <w:style w:type="paragraph" w:customStyle="1" w:styleId="711">
    <w:name w:val="目录 711"/>
    <w:basedOn w:val="affff0"/>
    <w:next w:val="affff0"/>
    <w:semiHidden/>
    <w:pPr>
      <w:tabs>
        <w:tab w:val="right" w:leader="dot" w:pos="9241"/>
      </w:tabs>
      <w:ind w:firstLineChars="500" w:firstLine="505"/>
      <w:jc w:val="left"/>
    </w:pPr>
    <w:rPr>
      <w:rFonts w:ascii="宋体"/>
      <w:szCs w:val="21"/>
    </w:rPr>
  </w:style>
  <w:style w:type="paragraph" w:customStyle="1" w:styleId="511">
    <w:name w:val="目录 511"/>
    <w:basedOn w:val="affff0"/>
    <w:next w:val="affff0"/>
    <w:semiHidden/>
    <w:pPr>
      <w:tabs>
        <w:tab w:val="right" w:leader="dot" w:pos="9241"/>
      </w:tabs>
      <w:ind w:firstLineChars="300" w:firstLine="300"/>
      <w:jc w:val="left"/>
    </w:pPr>
    <w:rPr>
      <w:rFonts w:ascii="宋体"/>
      <w:szCs w:val="21"/>
    </w:rPr>
  </w:style>
  <w:style w:type="paragraph" w:customStyle="1" w:styleId="affffff6">
    <w:name w:val="附录二级无"/>
    <w:basedOn w:val="affffff7"/>
    <w:pPr>
      <w:spacing w:beforeLines="0" w:before="0" w:afterLines="0" w:after="0"/>
    </w:pPr>
    <w:rPr>
      <w:rFonts w:ascii="宋体" w:eastAsia="宋体"/>
      <w:szCs w:val="21"/>
    </w:rPr>
  </w:style>
  <w:style w:type="paragraph" w:customStyle="1" w:styleId="affffff7">
    <w:name w:val="附录二级条标题"/>
    <w:basedOn w:val="affff0"/>
    <w:next w:val="afffff3"/>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1">
    <w:name w:val="目录 311"/>
    <w:basedOn w:val="affff0"/>
    <w:next w:val="affff0"/>
    <w:uiPriority w:val="39"/>
    <w:pPr>
      <w:tabs>
        <w:tab w:val="right" w:leader="dot" w:pos="9241"/>
      </w:tabs>
      <w:ind w:firstLineChars="100" w:firstLine="102"/>
      <w:jc w:val="left"/>
    </w:pPr>
    <w:rPr>
      <w:rFonts w:ascii="宋体"/>
      <w:szCs w:val="21"/>
    </w:rPr>
  </w:style>
  <w:style w:type="paragraph" w:customStyle="1" w:styleId="affffff8">
    <w:name w:val="标准书脚_偶数页"/>
    <w:pPr>
      <w:spacing w:before="120"/>
      <w:ind w:left="221"/>
    </w:pPr>
    <w:rPr>
      <w:rFonts w:ascii="宋体"/>
      <w:sz w:val="18"/>
      <w:szCs w:val="18"/>
    </w:rPr>
  </w:style>
  <w:style w:type="paragraph" w:customStyle="1" w:styleId="811">
    <w:name w:val="目录 811"/>
    <w:basedOn w:val="affff0"/>
    <w:next w:val="affff0"/>
    <w:semiHidden/>
    <w:pPr>
      <w:tabs>
        <w:tab w:val="right" w:leader="dot" w:pos="9241"/>
      </w:tabs>
      <w:ind w:firstLineChars="600" w:firstLine="607"/>
      <w:jc w:val="left"/>
    </w:pPr>
    <w:rPr>
      <w:rFonts w:ascii="宋体"/>
      <w:szCs w:val="21"/>
    </w:rPr>
  </w:style>
  <w:style w:type="paragraph" w:customStyle="1" w:styleId="affffff9">
    <w:name w:val="标准标志"/>
    <w:next w:val="affff0"/>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0">
    <w:name w:val="目录 11"/>
    <w:basedOn w:val="affff0"/>
    <w:next w:val="affff0"/>
    <w:uiPriority w:val="39"/>
    <w:pPr>
      <w:tabs>
        <w:tab w:val="right" w:leader="dot" w:pos="9241"/>
      </w:tabs>
      <w:spacing w:beforeLines="25" w:before="25" w:afterLines="25" w:after="25"/>
      <w:jc w:val="left"/>
    </w:pPr>
    <w:rPr>
      <w:rFonts w:ascii="宋体"/>
      <w:szCs w:val="21"/>
    </w:rPr>
  </w:style>
  <w:style w:type="paragraph" w:customStyle="1" w:styleId="411">
    <w:name w:val="目录 411"/>
    <w:basedOn w:val="affff0"/>
    <w:next w:val="affff0"/>
    <w:semiHidden/>
    <w:pPr>
      <w:tabs>
        <w:tab w:val="right" w:leader="dot" w:pos="9241"/>
      </w:tabs>
      <w:ind w:firstLineChars="200" w:firstLine="198"/>
      <w:jc w:val="left"/>
    </w:pPr>
    <w:rPr>
      <w:rFonts w:ascii="宋体"/>
      <w:szCs w:val="21"/>
    </w:rPr>
  </w:style>
  <w:style w:type="paragraph" w:customStyle="1" w:styleId="affffffa">
    <w:name w:val="附录四级条标题"/>
    <w:basedOn w:val="affffffb"/>
    <w:next w:val="afffff3"/>
    <w:pPr>
      <w:outlineLvl w:val="5"/>
    </w:pPr>
  </w:style>
  <w:style w:type="paragraph" w:customStyle="1" w:styleId="affffffb">
    <w:name w:val="附录三级条标题"/>
    <w:basedOn w:val="affffff7"/>
    <w:next w:val="afffff3"/>
    <w:pPr>
      <w:outlineLvl w:val="4"/>
    </w:pPr>
  </w:style>
  <w:style w:type="paragraph" w:customStyle="1" w:styleId="afe">
    <w:name w:val="列项◆（三级）"/>
    <w:basedOn w:val="affff0"/>
    <w:pPr>
      <w:numPr>
        <w:ilvl w:val="2"/>
        <w:numId w:val="6"/>
      </w:numPr>
    </w:pPr>
    <w:rPr>
      <w:rFonts w:ascii="宋体"/>
      <w:szCs w:val="21"/>
    </w:rPr>
  </w:style>
  <w:style w:type="paragraph" w:customStyle="1" w:styleId="affffffc">
    <w:name w:val="五级条标题"/>
    <w:basedOn w:val="af8"/>
    <w:next w:val="afffff3"/>
    <w:pPr>
      <w:numPr>
        <w:ilvl w:val="0"/>
        <w:numId w:val="0"/>
      </w:numPr>
      <w:outlineLvl w:val="6"/>
    </w:pPr>
  </w:style>
  <w:style w:type="paragraph" w:customStyle="1" w:styleId="af8">
    <w:name w:val="四级条标题"/>
    <w:basedOn w:val="af7"/>
    <w:next w:val="afffff3"/>
    <w:pPr>
      <w:numPr>
        <w:ilvl w:val="4"/>
      </w:numPr>
      <w:outlineLvl w:val="5"/>
    </w:pPr>
  </w:style>
  <w:style w:type="paragraph" w:customStyle="1" w:styleId="af7">
    <w:name w:val="三级条标题"/>
    <w:basedOn w:val="af6"/>
    <w:next w:val="afffff3"/>
    <w:pPr>
      <w:numPr>
        <w:ilvl w:val="3"/>
      </w:numPr>
      <w:outlineLvl w:val="4"/>
    </w:pPr>
  </w:style>
  <w:style w:type="paragraph" w:customStyle="1" w:styleId="af6">
    <w:name w:val="二级条标题"/>
    <w:basedOn w:val="af5"/>
    <w:next w:val="afffff3"/>
    <w:pPr>
      <w:numPr>
        <w:ilvl w:val="2"/>
      </w:numPr>
      <w:spacing w:before="50" w:after="50"/>
      <w:outlineLvl w:val="3"/>
    </w:pPr>
  </w:style>
  <w:style w:type="paragraph" w:customStyle="1" w:styleId="af5">
    <w:name w:val="一级条标题"/>
    <w:next w:val="afffff3"/>
    <w:pPr>
      <w:numPr>
        <w:ilvl w:val="1"/>
        <w:numId w:val="7"/>
      </w:numPr>
      <w:spacing w:beforeLines="50" w:before="156" w:afterLines="50" w:after="156"/>
      <w:outlineLvl w:val="2"/>
    </w:pPr>
    <w:rPr>
      <w:rFonts w:ascii="黑体" w:eastAsia="黑体"/>
      <w:sz w:val="21"/>
      <w:szCs w:val="21"/>
    </w:rPr>
  </w:style>
  <w:style w:type="paragraph" w:customStyle="1" w:styleId="affffffd">
    <w:name w:val="目次、标准名称标题"/>
    <w:basedOn w:val="affff0"/>
    <w:next w:val="afffff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
    <w:name w:val="封面标准号1"/>
    <w:pPr>
      <w:widowControl w:val="0"/>
      <w:kinsoku w:val="0"/>
      <w:overflowPunct w:val="0"/>
      <w:autoSpaceDE w:val="0"/>
      <w:autoSpaceDN w:val="0"/>
      <w:spacing w:before="308"/>
      <w:jc w:val="right"/>
      <w:textAlignment w:val="center"/>
    </w:pPr>
    <w:rPr>
      <w:sz w:val="28"/>
    </w:rPr>
  </w:style>
  <w:style w:type="paragraph" w:customStyle="1" w:styleId="affffffe">
    <w:name w:val="注：（正文）"/>
    <w:basedOn w:val="afffffff"/>
    <w:next w:val="afffff3"/>
  </w:style>
  <w:style w:type="paragraph" w:customStyle="1" w:styleId="afffffff">
    <w:name w:val="注："/>
    <w:next w:val="afffff3"/>
    <w:pPr>
      <w:widowControl w:val="0"/>
      <w:autoSpaceDE w:val="0"/>
      <w:autoSpaceDN w:val="0"/>
      <w:ind w:left="726" w:hanging="363"/>
      <w:jc w:val="both"/>
    </w:pPr>
    <w:rPr>
      <w:rFonts w:ascii="宋体"/>
      <w:sz w:val="18"/>
      <w:szCs w:val="18"/>
    </w:rPr>
  </w:style>
  <w:style w:type="paragraph" w:customStyle="1" w:styleId="afffffff0">
    <w:name w:val="封面标准文稿类别"/>
    <w:basedOn w:val="affffff1"/>
    <w:pPr>
      <w:framePr w:wrap="around"/>
      <w:spacing w:after="160" w:line="240" w:lineRule="auto"/>
    </w:pPr>
    <w:rPr>
      <w:sz w:val="24"/>
    </w:rPr>
  </w:style>
  <w:style w:type="paragraph" w:customStyle="1" w:styleId="afc">
    <w:name w:val="列项——（一级）"/>
    <w:pPr>
      <w:widowControl w:val="0"/>
      <w:numPr>
        <w:numId w:val="6"/>
      </w:numPr>
      <w:jc w:val="both"/>
    </w:pPr>
    <w:rPr>
      <w:rFonts w:ascii="宋体"/>
      <w:sz w:val="21"/>
    </w:rPr>
  </w:style>
  <w:style w:type="paragraph" w:customStyle="1" w:styleId="afffffff1">
    <w:name w:val="参考文献、索引标题"/>
    <w:basedOn w:val="affff0"/>
    <w:next w:val="aff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1">
    <w:name w:val="目录 611"/>
    <w:basedOn w:val="affff0"/>
    <w:next w:val="affff0"/>
    <w:semiHidden/>
    <w:pPr>
      <w:tabs>
        <w:tab w:val="right" w:leader="dot" w:pos="9241"/>
      </w:tabs>
      <w:ind w:firstLineChars="400" w:firstLine="403"/>
      <w:jc w:val="left"/>
    </w:pPr>
    <w:rPr>
      <w:rFonts w:ascii="宋体"/>
      <w:szCs w:val="21"/>
    </w:rPr>
  </w:style>
  <w:style w:type="paragraph" w:customStyle="1" w:styleId="aff3">
    <w:name w:val="编号列项（三级）"/>
    <w:pPr>
      <w:numPr>
        <w:ilvl w:val="2"/>
        <w:numId w:val="8"/>
      </w:numPr>
    </w:pPr>
    <w:rPr>
      <w:rFonts w:ascii="宋体"/>
      <w:sz w:val="21"/>
    </w:rPr>
  </w:style>
  <w:style w:type="paragraph" w:customStyle="1" w:styleId="aff1">
    <w:name w:val="字母编号列项（一级）"/>
    <w:pPr>
      <w:numPr>
        <w:numId w:val="8"/>
      </w:numPr>
      <w:jc w:val="both"/>
    </w:pPr>
    <w:rPr>
      <w:rFonts w:ascii="宋体"/>
      <w:sz w:val="21"/>
    </w:rPr>
  </w:style>
  <w:style w:type="paragraph" w:customStyle="1" w:styleId="afffffff2">
    <w:name w:val="标准书眉一"/>
    <w:pPr>
      <w:jc w:val="both"/>
    </w:pPr>
  </w:style>
  <w:style w:type="paragraph" w:customStyle="1" w:styleId="aff6">
    <w:name w:val="示例×："/>
    <w:basedOn w:val="af4"/>
    <w:qFormat/>
    <w:pPr>
      <w:numPr>
        <w:numId w:val="9"/>
      </w:numPr>
      <w:spacing w:beforeLines="0" w:before="0" w:afterLines="0" w:after="0"/>
      <w:outlineLvl w:val="9"/>
    </w:pPr>
    <w:rPr>
      <w:rFonts w:ascii="宋体" w:eastAsia="宋体"/>
      <w:sz w:val="18"/>
      <w:szCs w:val="18"/>
    </w:rPr>
  </w:style>
  <w:style w:type="paragraph" w:customStyle="1" w:styleId="af4">
    <w:name w:val="章标题"/>
    <w:next w:val="afffff3"/>
    <w:pPr>
      <w:numPr>
        <w:numId w:val="7"/>
      </w:numPr>
      <w:spacing w:beforeLines="100" w:before="312" w:afterLines="100" w:after="312"/>
      <w:jc w:val="both"/>
      <w:outlineLvl w:val="1"/>
    </w:pPr>
    <w:rPr>
      <w:rFonts w:ascii="黑体" w:eastAsia="黑体"/>
      <w:sz w:val="21"/>
    </w:rPr>
  </w:style>
  <w:style w:type="paragraph" w:customStyle="1" w:styleId="afffffff3">
    <w:name w:val="二级无"/>
    <w:basedOn w:val="af6"/>
    <w:pPr>
      <w:spacing w:beforeLines="0" w:before="0" w:afterLines="0" w:after="0"/>
    </w:pPr>
    <w:rPr>
      <w:rFonts w:ascii="宋体" w:eastAsia="宋体"/>
    </w:rPr>
  </w:style>
  <w:style w:type="paragraph" w:customStyle="1" w:styleId="ac">
    <w:name w:val="示例"/>
    <w:next w:val="afffffff4"/>
    <w:pPr>
      <w:widowControl w:val="0"/>
      <w:numPr>
        <w:numId w:val="10"/>
      </w:numPr>
      <w:jc w:val="both"/>
    </w:pPr>
    <w:rPr>
      <w:rFonts w:ascii="宋体"/>
      <w:sz w:val="18"/>
      <w:szCs w:val="18"/>
    </w:rPr>
  </w:style>
  <w:style w:type="paragraph" w:customStyle="1" w:styleId="afffffff4">
    <w:name w:val="示例内容"/>
    <w:pPr>
      <w:ind w:firstLineChars="200" w:firstLine="200"/>
    </w:pPr>
    <w:rPr>
      <w:rFonts w:ascii="宋体"/>
      <w:sz w:val="18"/>
      <w:szCs w:val="18"/>
    </w:rPr>
  </w:style>
  <w:style w:type="paragraph" w:customStyle="1" w:styleId="911">
    <w:name w:val="目录 911"/>
    <w:basedOn w:val="affff0"/>
    <w:next w:val="affff0"/>
    <w:semiHidden/>
    <w:pPr>
      <w:ind w:left="1470"/>
      <w:jc w:val="left"/>
    </w:pPr>
    <w:rPr>
      <w:sz w:val="20"/>
      <w:szCs w:val="20"/>
    </w:rPr>
  </w:style>
  <w:style w:type="paragraph" w:customStyle="1" w:styleId="afffffff5">
    <w:name w:val="发布部门"/>
    <w:next w:val="afffff3"/>
    <w:pPr>
      <w:framePr w:w="7938" w:h="1134" w:hRule="exact" w:hSpace="125" w:vSpace="181" w:wrap="around" w:vAnchor="page" w:hAnchor="page" w:x="2150" w:y="14630" w:anchorLock="1"/>
      <w:jc w:val="center"/>
    </w:pPr>
    <w:rPr>
      <w:rFonts w:ascii="宋体"/>
      <w:b/>
      <w:spacing w:val="20"/>
      <w:w w:val="135"/>
      <w:sz w:val="28"/>
    </w:rPr>
  </w:style>
  <w:style w:type="paragraph" w:customStyle="1" w:styleId="aff2">
    <w:name w:val="数字编号列项（二级）"/>
    <w:pPr>
      <w:numPr>
        <w:ilvl w:val="1"/>
        <w:numId w:val="8"/>
      </w:numPr>
      <w:jc w:val="both"/>
    </w:pPr>
    <w:rPr>
      <w:rFonts w:ascii="宋体"/>
      <w:sz w:val="21"/>
    </w:rPr>
  </w:style>
  <w:style w:type="paragraph" w:customStyle="1" w:styleId="afffffff6">
    <w:name w:val="标准书脚_奇数页"/>
    <w:pPr>
      <w:spacing w:before="120"/>
      <w:ind w:right="198"/>
      <w:jc w:val="right"/>
    </w:pPr>
    <w:rPr>
      <w:rFonts w:ascii="宋体"/>
      <w:sz w:val="18"/>
      <w:szCs w:val="18"/>
    </w:rPr>
  </w:style>
  <w:style w:type="paragraph" w:customStyle="1" w:styleId="afffffff7">
    <w:name w:val="封面标准文稿编辑信息"/>
    <w:basedOn w:val="afffffff0"/>
    <w:pPr>
      <w:framePr w:wrap="around"/>
      <w:spacing w:before="180" w:line="180" w:lineRule="exact"/>
    </w:pPr>
    <w:rPr>
      <w:sz w:val="21"/>
    </w:rPr>
  </w:style>
  <w:style w:type="paragraph" w:customStyle="1" w:styleId="afd">
    <w:name w:val="列项●（二级）"/>
    <w:pPr>
      <w:numPr>
        <w:ilvl w:val="1"/>
        <w:numId w:val="6"/>
      </w:numPr>
      <w:tabs>
        <w:tab w:val="left" w:pos="840"/>
      </w:tabs>
      <w:jc w:val="both"/>
    </w:pPr>
    <w:rPr>
      <w:rFonts w:ascii="宋体"/>
      <w:sz w:val="21"/>
    </w:rPr>
  </w:style>
  <w:style w:type="paragraph" w:customStyle="1" w:styleId="afffffff8">
    <w:name w:val="标准书眉_奇数页"/>
    <w:next w:val="affff0"/>
    <w:pPr>
      <w:tabs>
        <w:tab w:val="center" w:pos="4154"/>
        <w:tab w:val="right" w:pos="8306"/>
      </w:tabs>
      <w:spacing w:after="220"/>
      <w:jc w:val="right"/>
    </w:pPr>
    <w:rPr>
      <w:rFonts w:ascii="黑体" w:eastAsia="黑体"/>
      <w:sz w:val="21"/>
      <w:szCs w:val="21"/>
    </w:rPr>
  </w:style>
  <w:style w:type="paragraph" w:customStyle="1" w:styleId="af2">
    <w:name w:val="注×：（正文）"/>
    <w:pPr>
      <w:numPr>
        <w:numId w:val="11"/>
      </w:numPr>
      <w:jc w:val="both"/>
    </w:pPr>
    <w:rPr>
      <w:rFonts w:ascii="宋体"/>
      <w:sz w:val="18"/>
      <w:szCs w:val="18"/>
    </w:rPr>
  </w:style>
  <w:style w:type="paragraph" w:customStyle="1" w:styleId="afffffff9">
    <w:name w:val="标准称谓"/>
    <w:next w:val="afff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a">
    <w:name w:val="标准书眉_偶数页"/>
    <w:basedOn w:val="afffffff8"/>
    <w:next w:val="affff0"/>
    <w:pPr>
      <w:jc w:val="left"/>
    </w:pPr>
  </w:style>
  <w:style w:type="paragraph" w:customStyle="1" w:styleId="afffffffb">
    <w:name w:val="参考文献"/>
    <w:basedOn w:val="affff0"/>
    <w:next w:val="aff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c">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d">
    <w:name w:val="封面正文"/>
    <w:pPr>
      <w:jc w:val="both"/>
    </w:pPr>
  </w:style>
  <w:style w:type="paragraph" w:customStyle="1" w:styleId="afff1">
    <w:name w:val="附录标识"/>
    <w:basedOn w:val="affff0"/>
    <w:next w:val="afffff3"/>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e">
    <w:name w:val="附录标题"/>
    <w:basedOn w:val="afffff3"/>
    <w:next w:val="afffff3"/>
    <w:pPr>
      <w:ind w:firstLineChars="0" w:firstLine="0"/>
      <w:jc w:val="center"/>
    </w:pPr>
    <w:rPr>
      <w:rFonts w:ascii="黑体" w:eastAsia="黑体"/>
    </w:rPr>
  </w:style>
  <w:style w:type="paragraph" w:customStyle="1" w:styleId="affd">
    <w:name w:val="附录表标号"/>
    <w:basedOn w:val="affff0"/>
    <w:next w:val="afffff3"/>
    <w:pPr>
      <w:numPr>
        <w:numId w:val="13"/>
      </w:numPr>
      <w:tabs>
        <w:tab w:val="clear" w:pos="0"/>
      </w:tabs>
      <w:spacing w:line="14" w:lineRule="exact"/>
      <w:ind w:left="811" w:hanging="448"/>
      <w:jc w:val="center"/>
      <w:outlineLvl w:val="0"/>
    </w:pPr>
    <w:rPr>
      <w:color w:val="FFFFFF"/>
    </w:rPr>
  </w:style>
  <w:style w:type="paragraph" w:customStyle="1" w:styleId="affe">
    <w:name w:val="附录表标题"/>
    <w:basedOn w:val="affff0"/>
    <w:next w:val="afffff3"/>
    <w:pPr>
      <w:numPr>
        <w:ilvl w:val="1"/>
        <w:numId w:val="13"/>
      </w:numPr>
      <w:tabs>
        <w:tab w:val="left" w:pos="180"/>
      </w:tabs>
      <w:spacing w:beforeLines="50" w:before="50" w:afterLines="50" w:after="50"/>
      <w:jc w:val="center"/>
    </w:pPr>
    <w:rPr>
      <w:rFonts w:ascii="黑体" w:eastAsia="黑体"/>
      <w:szCs w:val="21"/>
    </w:rPr>
  </w:style>
  <w:style w:type="paragraph" w:customStyle="1" w:styleId="affffffff">
    <w:name w:val="附录公式编号制表符"/>
    <w:basedOn w:val="affff0"/>
    <w:next w:val="afffff3"/>
    <w:qFormat/>
    <w:pPr>
      <w:widowControl/>
      <w:tabs>
        <w:tab w:val="center" w:pos="4201"/>
        <w:tab w:val="right" w:leader="dot" w:pos="9298"/>
      </w:tabs>
      <w:autoSpaceDE w:val="0"/>
      <w:autoSpaceDN w:val="0"/>
    </w:pPr>
    <w:rPr>
      <w:rFonts w:ascii="宋体"/>
      <w:kern w:val="0"/>
      <w:szCs w:val="20"/>
    </w:rPr>
  </w:style>
  <w:style w:type="paragraph" w:customStyle="1" w:styleId="affffffff0">
    <w:name w:val="附录三级无"/>
    <w:basedOn w:val="affffffb"/>
    <w:pPr>
      <w:tabs>
        <w:tab w:val="clear" w:pos="360"/>
      </w:tabs>
      <w:spacing w:beforeLines="0" w:before="0" w:afterLines="0" w:after="0"/>
    </w:pPr>
    <w:rPr>
      <w:rFonts w:ascii="宋体" w:eastAsia="宋体"/>
      <w:szCs w:val="21"/>
    </w:rPr>
  </w:style>
  <w:style w:type="paragraph" w:customStyle="1" w:styleId="afffd">
    <w:name w:val="附录数字编号列项（二级）"/>
    <w:qFormat/>
    <w:pPr>
      <w:numPr>
        <w:ilvl w:val="1"/>
        <w:numId w:val="4"/>
      </w:numPr>
    </w:pPr>
    <w:rPr>
      <w:rFonts w:ascii="宋体"/>
      <w:sz w:val="21"/>
    </w:rPr>
  </w:style>
  <w:style w:type="paragraph" w:customStyle="1" w:styleId="affffffff1">
    <w:name w:val="附录四级无"/>
    <w:basedOn w:val="affffffa"/>
    <w:pPr>
      <w:tabs>
        <w:tab w:val="clear" w:pos="360"/>
      </w:tabs>
      <w:spacing w:beforeLines="0" w:before="0" w:afterLines="0" w:after="0"/>
    </w:pPr>
    <w:rPr>
      <w:rFonts w:ascii="宋体" w:eastAsia="宋体"/>
      <w:szCs w:val="21"/>
    </w:rPr>
  </w:style>
  <w:style w:type="paragraph" w:customStyle="1" w:styleId="25">
    <w:name w:val="封面标准文稿类别2"/>
    <w:basedOn w:val="afffffff0"/>
    <w:pPr>
      <w:framePr w:wrap="around" w:y="4469"/>
    </w:pPr>
  </w:style>
  <w:style w:type="paragraph" w:customStyle="1" w:styleId="afa">
    <w:name w:val="附录图标号"/>
    <w:basedOn w:val="affff0"/>
    <w:pPr>
      <w:keepNext/>
      <w:pageBreakBefore/>
      <w:widowControl/>
      <w:numPr>
        <w:numId w:val="14"/>
      </w:numPr>
      <w:spacing w:line="14" w:lineRule="exact"/>
      <w:ind w:left="0" w:firstLine="363"/>
      <w:jc w:val="center"/>
      <w:outlineLvl w:val="0"/>
    </w:pPr>
    <w:rPr>
      <w:color w:val="FFFFFF"/>
    </w:rPr>
  </w:style>
  <w:style w:type="paragraph" w:customStyle="1" w:styleId="aff9">
    <w:name w:val="正文图标题"/>
    <w:next w:val="afffff3"/>
    <w:pPr>
      <w:numPr>
        <w:numId w:val="15"/>
      </w:numPr>
      <w:tabs>
        <w:tab w:val="left" w:pos="360"/>
      </w:tabs>
      <w:spacing w:beforeLines="50" w:before="156" w:afterLines="50" w:after="156"/>
      <w:jc w:val="center"/>
    </w:pPr>
    <w:rPr>
      <w:rFonts w:ascii="黑体" w:eastAsia="黑体"/>
      <w:sz w:val="21"/>
    </w:rPr>
  </w:style>
  <w:style w:type="paragraph" w:customStyle="1" w:styleId="afb">
    <w:name w:val="附录图标题"/>
    <w:basedOn w:val="affff0"/>
    <w:next w:val="afffff3"/>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fff2">
    <w:name w:val="附录五级条标题"/>
    <w:basedOn w:val="affffffa"/>
    <w:next w:val="afffff3"/>
    <w:pPr>
      <w:outlineLvl w:val="6"/>
    </w:pPr>
  </w:style>
  <w:style w:type="paragraph" w:customStyle="1" w:styleId="affffffff3">
    <w:name w:val="附录五级无"/>
    <w:basedOn w:val="affffffff2"/>
    <w:qFormat/>
    <w:pPr>
      <w:tabs>
        <w:tab w:val="clear" w:pos="360"/>
      </w:tabs>
      <w:spacing w:beforeLines="0" w:before="0" w:afterLines="0" w:after="0"/>
    </w:pPr>
    <w:rPr>
      <w:rFonts w:ascii="宋体" w:eastAsia="宋体"/>
      <w:szCs w:val="21"/>
    </w:rPr>
  </w:style>
  <w:style w:type="paragraph" w:customStyle="1" w:styleId="afff2">
    <w:name w:val="附录章标题"/>
    <w:next w:val="afffff3"/>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3">
    <w:name w:val="附录一级条标题"/>
    <w:basedOn w:val="afff2"/>
    <w:next w:val="afffff3"/>
    <w:pPr>
      <w:numPr>
        <w:ilvl w:val="2"/>
      </w:numPr>
      <w:autoSpaceDN w:val="0"/>
      <w:spacing w:beforeLines="50" w:before="50" w:afterLines="50" w:after="50"/>
      <w:outlineLvl w:val="2"/>
    </w:pPr>
  </w:style>
  <w:style w:type="paragraph" w:customStyle="1" w:styleId="affffffff4">
    <w:name w:val="其他发布部门"/>
    <w:basedOn w:val="afffffff5"/>
    <w:pPr>
      <w:framePr w:wrap="around" w:y="15310"/>
      <w:spacing w:line="0" w:lineRule="atLeast"/>
    </w:pPr>
    <w:rPr>
      <w:rFonts w:ascii="黑体" w:eastAsia="黑体"/>
      <w:b w:val="0"/>
    </w:rPr>
  </w:style>
  <w:style w:type="paragraph" w:customStyle="1" w:styleId="affffffff5">
    <w:name w:val="附录一级无"/>
    <w:basedOn w:val="afff3"/>
    <w:pPr>
      <w:tabs>
        <w:tab w:val="clear" w:pos="360"/>
      </w:tabs>
      <w:spacing w:beforeLines="0" w:before="0" w:afterLines="0" w:after="0"/>
    </w:pPr>
    <w:rPr>
      <w:rFonts w:ascii="宋体" w:eastAsia="宋体"/>
      <w:szCs w:val="21"/>
    </w:rPr>
  </w:style>
  <w:style w:type="paragraph" w:customStyle="1" w:styleId="affffffff6">
    <w:name w:val="列项说明"/>
    <w:basedOn w:val="affff0"/>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7">
    <w:name w:val="列项说明数字编号"/>
    <w:pPr>
      <w:ind w:leftChars="400" w:left="600" w:hangingChars="200" w:hanging="200"/>
    </w:pPr>
    <w:rPr>
      <w:rFonts w:ascii="宋体"/>
      <w:sz w:val="21"/>
    </w:rPr>
  </w:style>
  <w:style w:type="paragraph" w:customStyle="1" w:styleId="affffffff8">
    <w:name w:val="目次、索引正文"/>
    <w:pPr>
      <w:spacing w:line="320" w:lineRule="exact"/>
      <w:jc w:val="both"/>
    </w:pPr>
    <w:rPr>
      <w:rFonts w:ascii="宋体"/>
      <w:sz w:val="21"/>
    </w:rPr>
  </w:style>
  <w:style w:type="paragraph" w:customStyle="1" w:styleId="affffffff9">
    <w:name w:val="其他标准标志"/>
    <w:basedOn w:val="affffff9"/>
    <w:pPr>
      <w:framePr w:w="6101" w:wrap="around" w:vAnchor="page" w:hAnchor="page" w:x="4673" w:y="942"/>
    </w:pPr>
    <w:rPr>
      <w:w w:val="130"/>
    </w:rPr>
  </w:style>
  <w:style w:type="paragraph" w:customStyle="1" w:styleId="affffffffa">
    <w:name w:val="其他标准称谓"/>
    <w:next w:val="affff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b">
    <w:name w:val="前言、引言标题"/>
    <w:next w:val="afffff3"/>
    <w:pPr>
      <w:keepNext/>
      <w:pageBreakBefore/>
      <w:shd w:val="clear" w:color="FFFFFF" w:fill="FFFFFF"/>
      <w:spacing w:before="640" w:after="560"/>
      <w:jc w:val="center"/>
      <w:outlineLvl w:val="0"/>
    </w:pPr>
    <w:rPr>
      <w:rFonts w:ascii="黑体" w:eastAsia="黑体"/>
      <w:sz w:val="32"/>
    </w:rPr>
  </w:style>
  <w:style w:type="paragraph" w:customStyle="1" w:styleId="affffffffc">
    <w:name w:val="其他发布日期"/>
    <w:basedOn w:val="affffff5"/>
    <w:pPr>
      <w:framePr w:wrap="around" w:vAnchor="page" w:hAnchor="text" w:x="1419"/>
    </w:pPr>
  </w:style>
  <w:style w:type="paragraph" w:customStyle="1" w:styleId="affffffffd">
    <w:name w:val="三级无"/>
    <w:basedOn w:val="af7"/>
    <w:pPr>
      <w:spacing w:beforeLines="0" w:before="0" w:afterLines="0" w:after="0"/>
    </w:pPr>
    <w:rPr>
      <w:rFonts w:ascii="宋体" w:eastAsia="宋体"/>
    </w:rPr>
  </w:style>
  <w:style w:type="paragraph" w:customStyle="1" w:styleId="affffffffe">
    <w:name w:val="示例后文字"/>
    <w:basedOn w:val="afffff3"/>
    <w:next w:val="afffff3"/>
    <w:qFormat/>
    <w:pPr>
      <w:ind w:firstLine="360"/>
    </w:pPr>
    <w:rPr>
      <w:sz w:val="18"/>
    </w:rPr>
  </w:style>
  <w:style w:type="paragraph" w:customStyle="1" w:styleId="afffffffff">
    <w:name w:val="一级无"/>
    <w:basedOn w:val="af5"/>
    <w:pPr>
      <w:spacing w:beforeLines="0" w:before="0" w:afterLines="0" w:after="0"/>
    </w:pPr>
    <w:rPr>
      <w:rFonts w:ascii="宋体" w:eastAsia="宋体"/>
    </w:rPr>
  </w:style>
  <w:style w:type="paragraph" w:customStyle="1" w:styleId="afffffffff0">
    <w:name w:val="四级无"/>
    <w:basedOn w:val="af8"/>
    <w:pPr>
      <w:spacing w:beforeLines="0" w:before="0" w:afterLines="0" w:after="0"/>
    </w:pPr>
    <w:rPr>
      <w:rFonts w:ascii="宋体" w:eastAsia="宋体"/>
    </w:rPr>
  </w:style>
  <w:style w:type="paragraph" w:customStyle="1" w:styleId="afffffffff1">
    <w:name w:val="条文脚注"/>
    <w:basedOn w:val="aff0"/>
    <w:pPr>
      <w:numPr>
        <w:numId w:val="0"/>
      </w:numPr>
      <w:jc w:val="both"/>
    </w:pPr>
  </w:style>
  <w:style w:type="paragraph" w:customStyle="1" w:styleId="afffffffff2">
    <w:name w:val="图标脚注说明"/>
    <w:basedOn w:val="afffff3"/>
    <w:pPr>
      <w:ind w:left="840" w:firstLineChars="0" w:hanging="420"/>
    </w:pPr>
    <w:rPr>
      <w:sz w:val="18"/>
      <w:szCs w:val="18"/>
    </w:rPr>
  </w:style>
  <w:style w:type="paragraph" w:customStyle="1" w:styleId="26">
    <w:name w:val="封面标准英文名称2"/>
    <w:basedOn w:val="affffff2"/>
    <w:pPr>
      <w:framePr w:wrap="around" w:y="4469"/>
    </w:pPr>
  </w:style>
  <w:style w:type="paragraph" w:customStyle="1" w:styleId="af">
    <w:name w:val="图表脚注说明"/>
    <w:basedOn w:val="affff0"/>
    <w:pPr>
      <w:numPr>
        <w:numId w:val="16"/>
      </w:numPr>
    </w:pPr>
    <w:rPr>
      <w:rFonts w:ascii="宋体"/>
      <w:sz w:val="18"/>
      <w:szCs w:val="18"/>
    </w:rPr>
  </w:style>
  <w:style w:type="paragraph" w:customStyle="1" w:styleId="afffffffff3">
    <w:name w:val="图的脚注"/>
    <w:next w:val="afffff3"/>
    <w:qFormat/>
    <w:pPr>
      <w:widowControl w:val="0"/>
      <w:ind w:leftChars="200" w:left="840" w:hangingChars="200" w:hanging="420"/>
      <w:jc w:val="both"/>
    </w:pPr>
    <w:rPr>
      <w:rFonts w:ascii="宋体"/>
      <w:sz w:val="18"/>
    </w:rPr>
  </w:style>
  <w:style w:type="paragraph" w:customStyle="1" w:styleId="afffffffff4">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7">
    <w:name w:val="封面标准文稿编辑信息2"/>
    <w:basedOn w:val="afffffff7"/>
    <w:pPr>
      <w:framePr w:wrap="around" w:y="4469"/>
    </w:pPr>
  </w:style>
  <w:style w:type="paragraph" w:customStyle="1" w:styleId="afffffffff5">
    <w:name w:val="五级无"/>
    <w:basedOn w:val="affffffc"/>
    <w:pPr>
      <w:spacing w:beforeLines="0" w:before="0" w:afterLines="0" w:after="0"/>
    </w:pPr>
    <w:rPr>
      <w:rFonts w:ascii="宋体" w:eastAsia="宋体"/>
    </w:rPr>
  </w:style>
  <w:style w:type="paragraph" w:customStyle="1" w:styleId="afffffffff6">
    <w:name w:val="正文公式编号制表符"/>
    <w:basedOn w:val="afffff3"/>
    <w:next w:val="afffff3"/>
    <w:qFormat/>
    <w:pPr>
      <w:ind w:firstLineChars="0" w:firstLine="0"/>
    </w:pPr>
  </w:style>
  <w:style w:type="paragraph" w:customStyle="1" w:styleId="afffffffff7">
    <w:name w:val="终结线"/>
    <w:basedOn w:val="affff0"/>
    <w:pPr>
      <w:framePr w:hSpace="181" w:vSpace="181" w:wrap="around" w:vAnchor="text" w:hAnchor="margin" w:xAlign="center" w:y="285"/>
    </w:pPr>
  </w:style>
  <w:style w:type="paragraph" w:customStyle="1" w:styleId="afffffffff8">
    <w:name w:val="其他实施日期"/>
    <w:basedOn w:val="affffff4"/>
    <w:pPr>
      <w:framePr w:wrap="around"/>
    </w:pPr>
  </w:style>
  <w:style w:type="paragraph" w:customStyle="1" w:styleId="28">
    <w:name w:val="封面标准名称2"/>
    <w:basedOn w:val="affffff3"/>
    <w:pPr>
      <w:framePr w:wrap="around" w:y="4469"/>
      <w:spacing w:beforeLines="630" w:before="630"/>
    </w:pPr>
  </w:style>
  <w:style w:type="paragraph" w:customStyle="1" w:styleId="29">
    <w:name w:val="封面一致性程度标识2"/>
    <w:basedOn w:val="affffff1"/>
    <w:pPr>
      <w:framePr w:wrap="around" w:y="4469"/>
    </w:pPr>
  </w:style>
  <w:style w:type="paragraph" w:customStyle="1" w:styleId="afffffffff9">
    <w:name w:val="a"/>
    <w:basedOn w:val="affff0"/>
    <w:pPr>
      <w:widowControl/>
      <w:spacing w:before="100" w:beforeAutospacing="1" w:after="100" w:afterAutospacing="1"/>
      <w:jc w:val="left"/>
    </w:pPr>
    <w:rPr>
      <w:rFonts w:ascii="宋体" w:hAnsi="宋体" w:cs="宋体"/>
      <w:kern w:val="0"/>
      <w:sz w:val="24"/>
    </w:rPr>
  </w:style>
  <w:style w:type="paragraph" w:customStyle="1" w:styleId="afffffffffa">
    <w:name w:val="标准文件_文件名称"/>
    <w:basedOn w:val="affff0"/>
    <w:next w:val="affff0"/>
    <w:qFormat/>
    <w:pPr>
      <w:framePr w:w="9639" w:h="6976" w:hRule="exact" w:wrap="auto" w:vAnchor="page" w:hAnchor="page" w:y="6408"/>
      <w:widowControl/>
      <w:spacing w:line="700" w:lineRule="exact"/>
      <w:jc w:val="center"/>
    </w:pPr>
    <w:rPr>
      <w:rFonts w:ascii="黑体" w:eastAsia="黑体" w:hAnsi="黑体"/>
      <w:bCs/>
      <w:kern w:val="0"/>
      <w:sz w:val="52"/>
      <w:szCs w:val="20"/>
    </w:rPr>
  </w:style>
  <w:style w:type="paragraph" w:customStyle="1" w:styleId="afffffffffb">
    <w:name w:val="标准文件_段"/>
    <w:link w:val="Char2"/>
    <w:pPr>
      <w:autoSpaceDE w:val="0"/>
      <w:autoSpaceDN w:val="0"/>
      <w:ind w:firstLineChars="200" w:firstLine="200"/>
      <w:jc w:val="both"/>
    </w:pPr>
    <w:rPr>
      <w:rFonts w:ascii="宋体"/>
      <w:sz w:val="21"/>
    </w:rPr>
  </w:style>
  <w:style w:type="paragraph" w:customStyle="1" w:styleId="afff8">
    <w:name w:val="标准文件_二级条标题"/>
    <w:next w:val="afffffffffb"/>
    <w:pPr>
      <w:widowControl w:val="0"/>
      <w:numPr>
        <w:ilvl w:val="3"/>
        <w:numId w:val="17"/>
      </w:numPr>
      <w:spacing w:beforeLines="50" w:afterLines="50"/>
      <w:jc w:val="both"/>
      <w:outlineLvl w:val="2"/>
    </w:pPr>
    <w:rPr>
      <w:rFonts w:ascii="黑体" w:eastAsia="黑体"/>
      <w:sz w:val="21"/>
    </w:rPr>
  </w:style>
  <w:style w:type="paragraph" w:customStyle="1" w:styleId="afff9">
    <w:name w:val="标准文件_三级条标题"/>
    <w:basedOn w:val="afff8"/>
    <w:next w:val="afffffffffb"/>
    <w:pPr>
      <w:widowControl/>
      <w:numPr>
        <w:ilvl w:val="4"/>
      </w:numPr>
      <w:outlineLvl w:val="3"/>
    </w:pPr>
  </w:style>
  <w:style w:type="paragraph" w:customStyle="1" w:styleId="afffa">
    <w:name w:val="标准文件_四级条标题"/>
    <w:next w:val="afffffffffb"/>
    <w:pPr>
      <w:widowControl w:val="0"/>
      <w:numPr>
        <w:ilvl w:val="5"/>
        <w:numId w:val="17"/>
      </w:numPr>
      <w:spacing w:beforeLines="50" w:afterLines="50"/>
      <w:jc w:val="both"/>
      <w:outlineLvl w:val="4"/>
    </w:pPr>
    <w:rPr>
      <w:rFonts w:ascii="黑体" w:eastAsia="黑体"/>
      <w:sz w:val="21"/>
    </w:rPr>
  </w:style>
  <w:style w:type="paragraph" w:customStyle="1" w:styleId="afffb">
    <w:name w:val="标准文件_五级条标题"/>
    <w:next w:val="afffffffffb"/>
    <w:pPr>
      <w:widowControl w:val="0"/>
      <w:numPr>
        <w:ilvl w:val="6"/>
        <w:numId w:val="17"/>
      </w:numPr>
      <w:spacing w:beforeLines="50" w:afterLines="50"/>
      <w:jc w:val="both"/>
      <w:outlineLvl w:val="5"/>
    </w:pPr>
    <w:rPr>
      <w:rFonts w:ascii="黑体" w:eastAsia="黑体"/>
      <w:sz w:val="21"/>
    </w:rPr>
  </w:style>
  <w:style w:type="paragraph" w:customStyle="1" w:styleId="afff6">
    <w:name w:val="标准文件_章标题"/>
    <w:next w:val="afffffffffb"/>
    <w:pPr>
      <w:numPr>
        <w:ilvl w:val="1"/>
        <w:numId w:val="17"/>
      </w:numPr>
      <w:spacing w:beforeLines="100" w:afterLines="100"/>
      <w:jc w:val="both"/>
      <w:outlineLvl w:val="0"/>
    </w:pPr>
    <w:rPr>
      <w:rFonts w:ascii="黑体" w:eastAsia="黑体"/>
      <w:sz w:val="21"/>
    </w:rPr>
  </w:style>
  <w:style w:type="paragraph" w:customStyle="1" w:styleId="afff7">
    <w:name w:val="标准文件_一级条标题"/>
    <w:basedOn w:val="afff6"/>
    <w:next w:val="afffffffffb"/>
    <w:pPr>
      <w:numPr>
        <w:ilvl w:val="2"/>
      </w:numPr>
      <w:spacing w:beforeLines="50" w:afterLines="50"/>
      <w:outlineLvl w:val="1"/>
    </w:pPr>
  </w:style>
  <w:style w:type="paragraph" w:customStyle="1" w:styleId="afff5">
    <w:name w:val="前言标题"/>
    <w:next w:val="affff0"/>
    <w:pPr>
      <w:numPr>
        <w:numId w:val="17"/>
      </w:numPr>
      <w:shd w:val="clear" w:color="FFFFFF" w:fill="FFFFFF"/>
      <w:spacing w:before="540" w:after="600"/>
      <w:jc w:val="center"/>
      <w:outlineLvl w:val="0"/>
    </w:pPr>
    <w:rPr>
      <w:rFonts w:ascii="黑体" w:eastAsia="黑体"/>
      <w:sz w:val="32"/>
    </w:rPr>
  </w:style>
  <w:style w:type="character" w:customStyle="1" w:styleId="Char2">
    <w:name w:val="标准文件_段 Char"/>
    <w:link w:val="afffffffffb"/>
    <w:rPr>
      <w:rFonts w:ascii="宋体"/>
      <w:sz w:val="21"/>
    </w:rPr>
  </w:style>
  <w:style w:type="paragraph" w:customStyle="1" w:styleId="afffffffffc">
    <w:name w:val="标准文件_二级无标题"/>
    <w:basedOn w:val="afff8"/>
    <w:qFormat/>
    <w:pPr>
      <w:numPr>
        <w:ilvl w:val="0"/>
        <w:numId w:val="0"/>
      </w:numPr>
      <w:spacing w:beforeLines="0" w:afterLines="0"/>
      <w:outlineLvl w:val="9"/>
    </w:pPr>
    <w:rPr>
      <w:rFonts w:ascii="宋体" w:eastAsia="宋体"/>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styleId="afffffffffe">
    <w:name w:val="List Paragraph"/>
    <w:basedOn w:val="affff0"/>
    <w:uiPriority w:val="34"/>
    <w:qFormat/>
    <w:pPr>
      <w:ind w:firstLineChars="200" w:firstLine="420"/>
    </w:pPr>
  </w:style>
  <w:style w:type="character" w:customStyle="1" w:styleId="affffa">
    <w:name w:val="正文文本 字符"/>
    <w:basedOn w:val="affff1"/>
    <w:link w:val="affff9"/>
    <w:rPr>
      <w:rFonts w:ascii="Calibri" w:hAnsi="Calibri"/>
      <w:kern w:val="2"/>
      <w:sz w:val="21"/>
      <w:szCs w:val="21"/>
    </w:rPr>
  </w:style>
  <w:style w:type="paragraph" w:customStyle="1" w:styleId="aff8">
    <w:name w:val="标准文件_破折号列项（二级）"/>
    <w:basedOn w:val="affff0"/>
    <w:pPr>
      <w:widowControl/>
      <w:numPr>
        <w:numId w:val="18"/>
      </w:numPr>
      <w:adjustRightInd w:val="0"/>
      <w:snapToGrid w:val="0"/>
      <w:ind w:firstLineChars="200" w:firstLine="200"/>
      <w:jc w:val="left"/>
    </w:pPr>
    <w:rPr>
      <w:kern w:val="0"/>
      <w:szCs w:val="20"/>
    </w:rPr>
  </w:style>
  <w:style w:type="character" w:customStyle="1" w:styleId="10">
    <w:name w:val="标题 1 字符"/>
    <w:basedOn w:val="affff1"/>
    <w:link w:val="1"/>
    <w:rPr>
      <w:rFonts w:ascii="Calibri" w:hAnsi="Calibri"/>
      <w:b/>
      <w:bCs/>
      <w:kern w:val="44"/>
      <w:sz w:val="44"/>
      <w:szCs w:val="44"/>
    </w:rPr>
  </w:style>
  <w:style w:type="character" w:customStyle="1" w:styleId="22">
    <w:name w:val="标题 2 字符"/>
    <w:basedOn w:val="affff1"/>
    <w:link w:val="21"/>
    <w:rPr>
      <w:rFonts w:ascii="Arial" w:eastAsia="黑体" w:hAnsi="Arial"/>
      <w:b/>
      <w:bCs/>
      <w:kern w:val="2"/>
      <w:sz w:val="32"/>
      <w:szCs w:val="32"/>
    </w:rPr>
  </w:style>
  <w:style w:type="character" w:customStyle="1" w:styleId="30">
    <w:name w:val="标题 3 字符"/>
    <w:basedOn w:val="affff1"/>
    <w:link w:val="3"/>
    <w:rPr>
      <w:rFonts w:ascii="Calibri" w:hAnsi="Calibri"/>
      <w:b/>
      <w:bCs/>
      <w:kern w:val="2"/>
      <w:sz w:val="32"/>
      <w:szCs w:val="32"/>
    </w:rPr>
  </w:style>
  <w:style w:type="character" w:customStyle="1" w:styleId="40">
    <w:name w:val="标题 4 字符"/>
    <w:basedOn w:val="affff1"/>
    <w:link w:val="4"/>
    <w:rPr>
      <w:rFonts w:ascii="Arial" w:eastAsia="黑体" w:hAnsi="Arial"/>
      <w:b/>
      <w:bCs/>
      <w:kern w:val="2"/>
      <w:sz w:val="28"/>
      <w:szCs w:val="28"/>
    </w:rPr>
  </w:style>
  <w:style w:type="character" w:customStyle="1" w:styleId="50">
    <w:name w:val="标题 5 字符"/>
    <w:basedOn w:val="affff1"/>
    <w:link w:val="5"/>
    <w:rPr>
      <w:rFonts w:ascii="Calibri" w:hAnsi="Calibri"/>
      <w:b/>
      <w:bCs/>
      <w:kern w:val="2"/>
      <w:sz w:val="28"/>
      <w:szCs w:val="28"/>
    </w:rPr>
  </w:style>
  <w:style w:type="character" w:customStyle="1" w:styleId="60">
    <w:name w:val="标题 6 字符"/>
    <w:basedOn w:val="affff1"/>
    <w:link w:val="6"/>
    <w:rPr>
      <w:rFonts w:ascii="Arial" w:eastAsia="黑体" w:hAnsi="Arial"/>
      <w:b/>
      <w:bCs/>
      <w:kern w:val="2"/>
      <w:sz w:val="24"/>
      <w:szCs w:val="24"/>
    </w:rPr>
  </w:style>
  <w:style w:type="character" w:customStyle="1" w:styleId="70">
    <w:name w:val="标题 7 字符"/>
    <w:basedOn w:val="affff1"/>
    <w:link w:val="7"/>
    <w:rPr>
      <w:rFonts w:ascii="Calibri" w:hAnsi="Calibri"/>
      <w:b/>
      <w:bCs/>
      <w:kern w:val="2"/>
      <w:sz w:val="24"/>
      <w:szCs w:val="24"/>
    </w:rPr>
  </w:style>
  <w:style w:type="character" w:customStyle="1" w:styleId="80">
    <w:name w:val="标题 8 字符"/>
    <w:basedOn w:val="affff1"/>
    <w:link w:val="8"/>
    <w:rPr>
      <w:rFonts w:ascii="Arial" w:eastAsia="黑体" w:hAnsi="Arial"/>
      <w:kern w:val="2"/>
      <w:sz w:val="24"/>
      <w:szCs w:val="24"/>
    </w:rPr>
  </w:style>
  <w:style w:type="character" w:customStyle="1" w:styleId="90">
    <w:name w:val="标题 9 字符"/>
    <w:basedOn w:val="affff1"/>
    <w:link w:val="9"/>
    <w:rPr>
      <w:rFonts w:ascii="Arial" w:eastAsia="黑体" w:hAnsi="Arial"/>
      <w:kern w:val="2"/>
      <w:sz w:val="21"/>
      <w:szCs w:val="21"/>
    </w:rPr>
  </w:style>
  <w:style w:type="character" w:customStyle="1" w:styleId="afffff1">
    <w:name w:val="页眉 字符"/>
    <w:link w:val="afffff0"/>
    <w:uiPriority w:val="99"/>
    <w:rPr>
      <w:kern w:val="2"/>
      <w:sz w:val="18"/>
      <w:szCs w:val="18"/>
    </w:rPr>
  </w:style>
  <w:style w:type="character" w:customStyle="1" w:styleId="afffff">
    <w:name w:val="页脚 字符"/>
    <w:link w:val="affffe"/>
    <w:uiPriority w:val="99"/>
    <w:rPr>
      <w:kern w:val="2"/>
      <w:sz w:val="18"/>
      <w:szCs w:val="18"/>
    </w:rPr>
  </w:style>
  <w:style w:type="paragraph" w:styleId="affffffffff">
    <w:name w:val="Quote"/>
    <w:basedOn w:val="affff0"/>
    <w:next w:val="affff0"/>
    <w:link w:val="affffffffff0"/>
    <w:uiPriority w:val="29"/>
    <w:qFormat/>
    <w:pPr>
      <w:adjustRightInd w:val="0"/>
      <w:spacing w:line="400" w:lineRule="exact"/>
    </w:pPr>
    <w:rPr>
      <w:rFonts w:ascii="Calibri" w:hAnsi="Calibri"/>
      <w:i/>
      <w:iCs/>
      <w:color w:val="000000"/>
      <w:szCs w:val="21"/>
    </w:rPr>
  </w:style>
  <w:style w:type="character" w:customStyle="1" w:styleId="affffffffff0">
    <w:name w:val="引用 字符"/>
    <w:basedOn w:val="affff1"/>
    <w:link w:val="affffffffff"/>
    <w:uiPriority w:val="29"/>
    <w:rPr>
      <w:rFonts w:ascii="Calibri" w:hAnsi="Calibri"/>
      <w:i/>
      <w:iCs/>
      <w:color w:val="000000"/>
      <w:kern w:val="2"/>
      <w:sz w:val="21"/>
      <w:szCs w:val="21"/>
    </w:rPr>
  </w:style>
  <w:style w:type="character" w:customStyle="1" w:styleId="afffff7">
    <w:name w:val="标题 字符"/>
    <w:basedOn w:val="affff1"/>
    <w:link w:val="afffff6"/>
    <w:rPr>
      <w:rFonts w:ascii="Arial" w:hAnsi="Arial" w:cs="Arial"/>
      <w:b/>
      <w:bCs/>
      <w:kern w:val="2"/>
      <w:sz w:val="32"/>
      <w:szCs w:val="32"/>
    </w:rPr>
  </w:style>
  <w:style w:type="paragraph" w:customStyle="1" w:styleId="affffffffff1">
    <w:name w:val="标准文件_页脚偶数页"/>
    <w:pPr>
      <w:ind w:left="198"/>
    </w:pPr>
    <w:rPr>
      <w:rFonts w:ascii="宋体"/>
      <w:sz w:val="18"/>
    </w:rPr>
  </w:style>
  <w:style w:type="paragraph" w:customStyle="1" w:styleId="affffffffff2">
    <w:name w:val="标准文件_页脚奇数页"/>
    <w:pPr>
      <w:ind w:right="227"/>
      <w:jc w:val="right"/>
    </w:pPr>
    <w:rPr>
      <w:rFonts w:ascii="宋体"/>
      <w:sz w:val="18"/>
    </w:rPr>
  </w:style>
  <w:style w:type="paragraph" w:customStyle="1" w:styleId="ICS">
    <w:name w:val="标准文件_ICS"/>
    <w:basedOn w:val="affff0"/>
    <w:pPr>
      <w:adjustRightInd w:val="0"/>
      <w:spacing w:line="0" w:lineRule="atLeast"/>
    </w:pPr>
    <w:rPr>
      <w:rFonts w:ascii="黑体" w:eastAsia="黑体" w:hAnsi="宋体"/>
      <w:szCs w:val="21"/>
    </w:rPr>
  </w:style>
  <w:style w:type="paragraph" w:customStyle="1" w:styleId="affffffffff3">
    <w:name w:val="标准文件_标准正文"/>
    <w:basedOn w:val="affff0"/>
    <w:next w:val="afffffffffb"/>
    <w:pPr>
      <w:adjustRightInd w:val="0"/>
      <w:snapToGrid w:val="0"/>
      <w:spacing w:line="400" w:lineRule="exact"/>
      <w:ind w:firstLineChars="200" w:firstLine="200"/>
    </w:pPr>
    <w:rPr>
      <w:rFonts w:ascii="Calibri" w:hAnsi="Calibri"/>
      <w:kern w:val="0"/>
      <w:szCs w:val="21"/>
    </w:rPr>
  </w:style>
  <w:style w:type="paragraph" w:customStyle="1" w:styleId="affffffffff4">
    <w:name w:val="标准文件_版本"/>
    <w:basedOn w:val="affffffffff3"/>
    <w:pPr>
      <w:adjustRightInd/>
      <w:snapToGrid/>
      <w:ind w:firstLineChars="0" w:firstLine="0"/>
    </w:pPr>
    <w:rPr>
      <w:rFonts w:ascii="宋体" w:hAnsi="宋体"/>
      <w:kern w:val="2"/>
    </w:rPr>
  </w:style>
  <w:style w:type="paragraph" w:customStyle="1" w:styleId="affffffffff5">
    <w:name w:val="标准文件_标准部门"/>
    <w:basedOn w:val="affff0"/>
    <w:pPr>
      <w:adjustRightInd w:val="0"/>
      <w:spacing w:line="400" w:lineRule="exact"/>
      <w:jc w:val="center"/>
    </w:pPr>
    <w:rPr>
      <w:rFonts w:ascii="黑体" w:eastAsia="黑体" w:hAnsi="Calibri"/>
      <w:kern w:val="0"/>
      <w:sz w:val="44"/>
      <w:szCs w:val="21"/>
    </w:rPr>
  </w:style>
  <w:style w:type="paragraph" w:customStyle="1" w:styleId="affffffffff6">
    <w:name w:val="标准文件_标准代替"/>
    <w:basedOn w:val="affff0"/>
    <w:next w:val="affff0"/>
    <w:pPr>
      <w:adjustRightInd w:val="0"/>
      <w:spacing w:line="310" w:lineRule="exact"/>
      <w:jc w:val="right"/>
    </w:pPr>
    <w:rPr>
      <w:rFonts w:ascii="宋体" w:hAnsi="宋体"/>
      <w:kern w:val="0"/>
      <w:szCs w:val="21"/>
    </w:rPr>
  </w:style>
  <w:style w:type="paragraph" w:customStyle="1" w:styleId="affffffffff7">
    <w:name w:val="标准文件_标准名称标题"/>
    <w:basedOn w:val="affff0"/>
    <w:next w:val="affff0"/>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8">
    <w:name w:val="标准文件_页眉奇数页"/>
    <w:next w:val="affff0"/>
    <w:pPr>
      <w:tabs>
        <w:tab w:val="center" w:pos="4154"/>
        <w:tab w:val="right" w:pos="8306"/>
      </w:tabs>
      <w:spacing w:after="120"/>
      <w:jc w:val="right"/>
    </w:pPr>
    <w:rPr>
      <w:rFonts w:ascii="黑体" w:eastAsia="黑体" w:hAnsi="宋体"/>
      <w:sz w:val="21"/>
    </w:rPr>
  </w:style>
  <w:style w:type="paragraph" w:customStyle="1" w:styleId="affffffffff9">
    <w:name w:val="标准文件_页眉偶数页"/>
    <w:basedOn w:val="affffffffff8"/>
    <w:next w:val="affff0"/>
    <w:pPr>
      <w:jc w:val="left"/>
    </w:pPr>
  </w:style>
  <w:style w:type="paragraph" w:customStyle="1" w:styleId="affffffffffa">
    <w:name w:val="标准文件_参考文献标题"/>
    <w:basedOn w:val="affff0"/>
    <w:next w:val="affff0"/>
    <w:pPr>
      <w:widowControl/>
      <w:shd w:val="clear" w:color="FFFFFF" w:fill="FFFFFF"/>
      <w:spacing w:before="560" w:afterLines="50"/>
      <w:jc w:val="center"/>
      <w:outlineLvl w:val="0"/>
    </w:pPr>
    <w:rPr>
      <w:rFonts w:ascii="黑体" w:eastAsia="黑体" w:hAnsi="Calibri"/>
      <w:kern w:val="0"/>
      <w:szCs w:val="21"/>
    </w:rPr>
  </w:style>
  <w:style w:type="paragraph" w:customStyle="1" w:styleId="a">
    <w:name w:val="标准文件_参考文献条目"/>
    <w:pPr>
      <w:numPr>
        <w:numId w:val="19"/>
      </w:numPr>
    </w:pPr>
    <w:rPr>
      <w:rFonts w:ascii="宋体"/>
    </w:rPr>
  </w:style>
  <w:style w:type="character" w:customStyle="1" w:styleId="affffffffffb">
    <w:name w:val="标准文件_发布"/>
    <w:rPr>
      <w:rFonts w:ascii="黑体" w:eastAsia="黑体"/>
      <w:spacing w:val="0"/>
      <w:w w:val="100"/>
      <w:position w:val="3"/>
      <w:sz w:val="28"/>
    </w:rPr>
  </w:style>
  <w:style w:type="paragraph" w:customStyle="1" w:styleId="ad">
    <w:name w:val="标准文件_方框数字列项"/>
    <w:basedOn w:val="afffffffffb"/>
    <w:pPr>
      <w:numPr>
        <w:numId w:val="20"/>
      </w:numPr>
      <w:ind w:firstLineChars="0" w:firstLine="0"/>
    </w:pPr>
  </w:style>
  <w:style w:type="paragraph" w:customStyle="1" w:styleId="affffffffffc">
    <w:name w:val="标准文件_封面标准编号"/>
    <w:basedOn w:val="affff0"/>
    <w:next w:val="affffffffff6"/>
    <w:pPr>
      <w:adjustRightInd w:val="0"/>
      <w:spacing w:line="310" w:lineRule="exact"/>
      <w:jc w:val="right"/>
    </w:pPr>
    <w:rPr>
      <w:rFonts w:ascii="黑体" w:eastAsia="黑体" w:hAnsi="Calibri"/>
      <w:kern w:val="0"/>
      <w:sz w:val="28"/>
      <w:szCs w:val="21"/>
    </w:rPr>
  </w:style>
  <w:style w:type="paragraph" w:customStyle="1" w:styleId="affffffffffd">
    <w:name w:val="标准文件_封面标准分类号"/>
    <w:basedOn w:val="affff0"/>
    <w:pPr>
      <w:adjustRightInd w:val="0"/>
      <w:spacing w:line="400" w:lineRule="exact"/>
    </w:pPr>
    <w:rPr>
      <w:rFonts w:ascii="黑体" w:eastAsia="黑体" w:hAnsi="Calibri"/>
      <w:b/>
      <w:kern w:val="0"/>
      <w:sz w:val="28"/>
      <w:szCs w:val="21"/>
    </w:rPr>
  </w:style>
  <w:style w:type="paragraph" w:customStyle="1" w:styleId="affffffffffe">
    <w:name w:val="标准文件_封面标准名称"/>
    <w:basedOn w:val="affff0"/>
    <w:pPr>
      <w:adjustRightInd w:val="0"/>
      <w:jc w:val="center"/>
    </w:pPr>
    <w:rPr>
      <w:rFonts w:ascii="黑体" w:eastAsia="黑体" w:hAnsi="Calibri"/>
      <w:kern w:val="0"/>
      <w:sz w:val="52"/>
      <w:szCs w:val="21"/>
    </w:rPr>
  </w:style>
  <w:style w:type="paragraph" w:customStyle="1" w:styleId="afffffffffff">
    <w:name w:val="标准文件_封面标准英文名称"/>
    <w:basedOn w:val="affff0"/>
    <w:pPr>
      <w:adjustRightInd w:val="0"/>
      <w:jc w:val="center"/>
    </w:pPr>
    <w:rPr>
      <w:rFonts w:ascii="黑体" w:eastAsia="黑体" w:hAnsi="Calibri"/>
      <w:b/>
      <w:sz w:val="28"/>
      <w:szCs w:val="21"/>
    </w:rPr>
  </w:style>
  <w:style w:type="paragraph" w:customStyle="1" w:styleId="afffffffffff0">
    <w:name w:val="标准文件_封面发布日期"/>
    <w:basedOn w:val="affff0"/>
    <w:pPr>
      <w:adjustRightInd w:val="0"/>
      <w:spacing w:line="310" w:lineRule="exact"/>
    </w:pPr>
    <w:rPr>
      <w:rFonts w:ascii="黑体" w:eastAsia="黑体" w:hAnsi="Calibri"/>
      <w:kern w:val="0"/>
      <w:sz w:val="28"/>
      <w:szCs w:val="21"/>
    </w:rPr>
  </w:style>
  <w:style w:type="paragraph" w:customStyle="1" w:styleId="afffffffffff1">
    <w:name w:val="标准文件_封面密级"/>
    <w:basedOn w:val="affff0"/>
    <w:pPr>
      <w:adjustRightInd w:val="0"/>
      <w:spacing w:line="400" w:lineRule="exact"/>
    </w:pPr>
    <w:rPr>
      <w:rFonts w:ascii="Calibri" w:eastAsia="黑体" w:hAnsi="Calibri"/>
      <w:sz w:val="32"/>
      <w:szCs w:val="21"/>
    </w:rPr>
  </w:style>
  <w:style w:type="paragraph" w:customStyle="1" w:styleId="afffffffffff2">
    <w:name w:val="标准文件_封面实施日期"/>
    <w:basedOn w:val="affff0"/>
    <w:pPr>
      <w:adjustRightInd w:val="0"/>
      <w:spacing w:line="310" w:lineRule="exact"/>
      <w:jc w:val="right"/>
    </w:pPr>
    <w:rPr>
      <w:rFonts w:ascii="黑体" w:eastAsia="黑体" w:hAnsi="Calibri"/>
      <w:sz w:val="28"/>
      <w:szCs w:val="21"/>
    </w:rPr>
  </w:style>
  <w:style w:type="paragraph" w:customStyle="1" w:styleId="afffffffffff3">
    <w:name w:val="标准文件_封面抬头"/>
    <w:basedOn w:val="afffffffffb"/>
    <w:pPr>
      <w:adjustRightInd w:val="0"/>
      <w:spacing w:line="800" w:lineRule="exact"/>
      <w:ind w:firstLineChars="0" w:firstLine="0"/>
      <w:jc w:val="distribute"/>
    </w:pPr>
    <w:rPr>
      <w:rFonts w:ascii="黑体" w:eastAsia="黑体"/>
      <w:b/>
      <w:sz w:val="64"/>
    </w:rPr>
  </w:style>
  <w:style w:type="paragraph" w:customStyle="1" w:styleId="afffffffffff4">
    <w:name w:val="标准文件_附录标识"/>
    <w:next w:val="afffffffffb"/>
    <w:pPr>
      <w:shd w:val="clear" w:color="FFFFFF" w:fill="FFFFFF"/>
      <w:tabs>
        <w:tab w:val="left" w:pos="6406"/>
      </w:tabs>
      <w:spacing w:before="560" w:afterLines="50"/>
      <w:ind w:left="3969"/>
      <w:jc w:val="center"/>
      <w:outlineLvl w:val="0"/>
    </w:pPr>
    <w:rPr>
      <w:rFonts w:ascii="黑体" w:eastAsia="黑体"/>
      <w:sz w:val="21"/>
    </w:rPr>
  </w:style>
  <w:style w:type="paragraph" w:customStyle="1" w:styleId="affb">
    <w:name w:val="标准文件_附录表标题"/>
    <w:next w:val="afffffffffb"/>
    <w:pPr>
      <w:numPr>
        <w:ilvl w:val="1"/>
        <w:numId w:val="21"/>
      </w:numPr>
      <w:adjustRightInd w:val="0"/>
      <w:snapToGrid w:val="0"/>
      <w:spacing w:beforeLines="50" w:afterLines="50"/>
      <w:jc w:val="center"/>
      <w:textAlignment w:val="baseline"/>
    </w:pPr>
    <w:rPr>
      <w:rFonts w:ascii="黑体" w:eastAsia="黑体"/>
      <w:kern w:val="21"/>
      <w:sz w:val="21"/>
    </w:rPr>
  </w:style>
  <w:style w:type="paragraph" w:customStyle="1" w:styleId="afffffffffff5">
    <w:name w:val="标准文件_附录一级条标题"/>
    <w:next w:val="afffffffffb"/>
    <w:pPr>
      <w:widowControl w:val="0"/>
      <w:spacing w:beforeLines="50" w:afterLines="50"/>
      <w:ind w:left="425"/>
      <w:jc w:val="both"/>
      <w:outlineLvl w:val="2"/>
    </w:pPr>
    <w:rPr>
      <w:rFonts w:ascii="黑体" w:eastAsia="黑体"/>
      <w:kern w:val="21"/>
      <w:sz w:val="21"/>
    </w:rPr>
  </w:style>
  <w:style w:type="paragraph" w:customStyle="1" w:styleId="afffffffffff6">
    <w:name w:val="标准文件_附录二级条标题"/>
    <w:basedOn w:val="afffffffffff5"/>
    <w:next w:val="afffffffffb"/>
    <w:pPr>
      <w:widowControl/>
      <w:wordWrap w:val="0"/>
      <w:overflowPunct w:val="0"/>
      <w:autoSpaceDE w:val="0"/>
      <w:autoSpaceDN w:val="0"/>
      <w:textAlignment w:val="baseline"/>
      <w:outlineLvl w:val="3"/>
    </w:pPr>
  </w:style>
  <w:style w:type="paragraph" w:customStyle="1" w:styleId="afffffffffff7">
    <w:name w:val="标准文件_附录公式"/>
    <w:basedOn w:val="affffffffff3"/>
    <w:next w:val="affffffffff3"/>
    <w:pPr>
      <w:tabs>
        <w:tab w:val="center" w:pos="4678"/>
        <w:tab w:val="right" w:leader="middleDot" w:pos="9356"/>
      </w:tabs>
      <w:spacing w:line="240" w:lineRule="auto"/>
      <w:ind w:right="-51" w:firstLineChars="0" w:firstLine="0"/>
    </w:pPr>
    <w:rPr>
      <w:rFonts w:ascii="宋体" w:hAnsi="宋体"/>
    </w:rPr>
  </w:style>
  <w:style w:type="paragraph" w:customStyle="1" w:styleId="afffffffffff8">
    <w:name w:val="标准文件_附录三级条标题"/>
    <w:next w:val="afffffffffb"/>
    <w:pPr>
      <w:widowControl w:val="0"/>
      <w:spacing w:beforeLines="50" w:afterLines="50"/>
      <w:ind w:left="425"/>
      <w:jc w:val="both"/>
      <w:outlineLvl w:val="4"/>
    </w:pPr>
    <w:rPr>
      <w:rFonts w:ascii="黑体" w:eastAsia="黑体"/>
      <w:kern w:val="21"/>
      <w:sz w:val="21"/>
    </w:rPr>
  </w:style>
  <w:style w:type="paragraph" w:customStyle="1" w:styleId="afffffffffff9">
    <w:name w:val="标准文件_附录四级条标题"/>
    <w:next w:val="afffffffffb"/>
    <w:pPr>
      <w:widowControl w:val="0"/>
      <w:spacing w:beforeLines="50" w:afterLines="50"/>
      <w:ind w:left="425"/>
      <w:jc w:val="both"/>
      <w:outlineLvl w:val="5"/>
    </w:pPr>
    <w:rPr>
      <w:rFonts w:ascii="黑体" w:eastAsia="黑体"/>
      <w:kern w:val="21"/>
      <w:sz w:val="21"/>
    </w:rPr>
  </w:style>
  <w:style w:type="paragraph" w:customStyle="1" w:styleId="aff5">
    <w:name w:val="标准文件_附录图标题"/>
    <w:next w:val="afffffffffb"/>
    <w:pPr>
      <w:numPr>
        <w:ilvl w:val="1"/>
        <w:numId w:val="22"/>
      </w:numPr>
      <w:adjustRightInd w:val="0"/>
      <w:snapToGrid w:val="0"/>
      <w:spacing w:beforeLines="50" w:afterLines="50"/>
      <w:jc w:val="center"/>
    </w:pPr>
    <w:rPr>
      <w:rFonts w:ascii="黑体" w:eastAsia="黑体"/>
      <w:sz w:val="21"/>
    </w:rPr>
  </w:style>
  <w:style w:type="paragraph" w:customStyle="1" w:styleId="afffffffffffa">
    <w:name w:val="标准文件_附录五级条标题"/>
    <w:next w:val="afffffffffb"/>
    <w:pPr>
      <w:widowControl w:val="0"/>
      <w:spacing w:beforeLines="50" w:afterLines="50"/>
      <w:ind w:left="425"/>
      <w:jc w:val="both"/>
      <w:outlineLvl w:val="6"/>
    </w:pPr>
    <w:rPr>
      <w:rFonts w:ascii="黑体" w:eastAsia="黑体"/>
      <w:kern w:val="21"/>
      <w:sz w:val="21"/>
    </w:rPr>
  </w:style>
  <w:style w:type="paragraph" w:customStyle="1" w:styleId="af1">
    <w:name w:val="标准文件_附录英文标识"/>
    <w:next w:val="affff9"/>
    <w:pPr>
      <w:numPr>
        <w:numId w:val="23"/>
      </w:numPr>
      <w:tabs>
        <w:tab w:val="left" w:pos="6406"/>
      </w:tabs>
      <w:spacing w:before="220" w:after="320"/>
      <w:jc w:val="center"/>
      <w:outlineLvl w:val="0"/>
    </w:pPr>
    <w:rPr>
      <w:rFonts w:ascii="黑体" w:eastAsia="黑体"/>
      <w:sz w:val="21"/>
    </w:rPr>
  </w:style>
  <w:style w:type="paragraph" w:customStyle="1" w:styleId="afffffffffffb">
    <w:name w:val="标准文件_附录章标题"/>
    <w:next w:val="afffffffffb"/>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c">
    <w:name w:val="标准文件_公式后的破折号"/>
    <w:basedOn w:val="afffffffffb"/>
    <w:next w:val="afffffffffb"/>
    <w:pPr>
      <w:ind w:leftChars="200" w:left="488" w:hangingChars="290" w:hanging="289"/>
    </w:pPr>
  </w:style>
  <w:style w:type="paragraph" w:customStyle="1" w:styleId="afffffffffffd">
    <w:name w:val="标准文件_前言、引言标题"/>
    <w:next w:val="affff0"/>
    <w:pPr>
      <w:shd w:val="clear" w:color="FFFFFF" w:fill="FFFFFF"/>
      <w:spacing w:before="480" w:afterLines="150"/>
      <w:ind w:left="425" w:hanging="425"/>
      <w:jc w:val="center"/>
      <w:outlineLvl w:val="0"/>
    </w:pPr>
    <w:rPr>
      <w:rFonts w:ascii="黑体" w:eastAsia="黑体"/>
      <w:sz w:val="32"/>
    </w:rPr>
  </w:style>
  <w:style w:type="paragraph" w:customStyle="1" w:styleId="afffffffffffe">
    <w:name w:val="标准文件_目次、标准名称标题"/>
    <w:basedOn w:val="afffffffffffd"/>
    <w:next w:val="afffffffffb"/>
    <w:pPr>
      <w:spacing w:line="460" w:lineRule="exact"/>
      <w:ind w:left="0" w:firstLine="0"/>
    </w:pPr>
  </w:style>
  <w:style w:type="paragraph" w:customStyle="1" w:styleId="affffffffffff">
    <w:name w:val="标准文件_目录标题"/>
    <w:basedOn w:val="affff0"/>
    <w:pPr>
      <w:adjustRightInd w:val="0"/>
      <w:spacing w:before="480" w:afterLines="150"/>
      <w:jc w:val="center"/>
    </w:pPr>
    <w:rPr>
      <w:rFonts w:ascii="黑体" w:eastAsia="黑体" w:hAnsi="Calibri"/>
      <w:sz w:val="32"/>
      <w:szCs w:val="21"/>
    </w:rPr>
  </w:style>
  <w:style w:type="paragraph" w:customStyle="1" w:styleId="af3">
    <w:name w:val="标准文件_破折号列项"/>
    <w:pPr>
      <w:numPr>
        <w:numId w:val="24"/>
      </w:numPr>
      <w:adjustRightInd w:val="0"/>
      <w:snapToGrid w:val="0"/>
      <w:ind w:firstLineChars="200" w:firstLine="200"/>
    </w:pPr>
    <w:rPr>
      <w:sz w:val="21"/>
    </w:rPr>
  </w:style>
  <w:style w:type="character" w:customStyle="1" w:styleId="14">
    <w:name w:val="不明显参考1"/>
    <w:uiPriority w:val="31"/>
    <w:qFormat/>
    <w:rPr>
      <w:smallCaps/>
      <w:color w:val="C0504D"/>
      <w:u w:val="single"/>
    </w:rPr>
  </w:style>
  <w:style w:type="paragraph" w:customStyle="1" w:styleId="affffffffffff0">
    <w:name w:val="标准文件_示例后续"/>
    <w:basedOn w:val="affff0"/>
    <w:pPr>
      <w:ind w:firstLineChars="200" w:firstLine="200"/>
    </w:pPr>
    <w:rPr>
      <w:rFonts w:ascii="Calibri" w:hAnsi="Calibri"/>
      <w:sz w:val="18"/>
    </w:rPr>
  </w:style>
  <w:style w:type="paragraph" w:customStyle="1" w:styleId="afff4">
    <w:name w:val="标准文件_数字编号列项"/>
    <w:pPr>
      <w:numPr>
        <w:numId w:val="25"/>
      </w:numPr>
      <w:jc w:val="both"/>
    </w:pPr>
    <w:rPr>
      <w:rFonts w:ascii="宋体" w:hAnsi="宋体"/>
      <w:sz w:val="21"/>
    </w:rPr>
  </w:style>
  <w:style w:type="character" w:customStyle="1" w:styleId="afffff4">
    <w:name w:val="脚注文本 字符"/>
    <w:link w:val="aff0"/>
    <w:rPr>
      <w:rFonts w:ascii="宋体"/>
      <w:kern w:val="2"/>
      <w:sz w:val="18"/>
      <w:szCs w:val="18"/>
    </w:rPr>
  </w:style>
  <w:style w:type="paragraph" w:customStyle="1" w:styleId="affffffffffff1">
    <w:name w:val="标准文件_条文脚注"/>
    <w:basedOn w:val="aff0"/>
    <w:pPr>
      <w:numPr>
        <w:numId w:val="0"/>
      </w:numPr>
      <w:adjustRightInd w:val="0"/>
      <w:ind w:firstLineChars="200" w:firstLine="200"/>
      <w:jc w:val="both"/>
    </w:pPr>
    <w:rPr>
      <w:rFonts w:hAnsi="宋体"/>
    </w:rPr>
  </w:style>
  <w:style w:type="paragraph" w:customStyle="1" w:styleId="aff">
    <w:name w:val="标准文件_图表脚注"/>
    <w:basedOn w:val="affff0"/>
    <w:next w:val="afffffffffb"/>
    <w:pPr>
      <w:numPr>
        <w:numId w:val="26"/>
      </w:numPr>
      <w:adjustRightInd w:val="0"/>
      <w:jc w:val="left"/>
    </w:pPr>
    <w:rPr>
      <w:rFonts w:ascii="宋体" w:hAnsi="宋体"/>
      <w:sz w:val="18"/>
      <w:szCs w:val="21"/>
    </w:rPr>
  </w:style>
  <w:style w:type="character" w:customStyle="1" w:styleId="affffffffffff2">
    <w:name w:val="标准文件_图表脚注内容"/>
    <w:rPr>
      <w:rFonts w:ascii="宋体" w:eastAsia="宋体" w:hAnsi="宋体" w:cs="Times New Roman"/>
      <w:spacing w:val="0"/>
      <w:sz w:val="18"/>
      <w:vertAlign w:val="superscript"/>
    </w:rPr>
  </w:style>
  <w:style w:type="paragraph" w:customStyle="1" w:styleId="affffffffffff3">
    <w:name w:val="标准文件_一致程度"/>
    <w:basedOn w:val="affff0"/>
    <w:pPr>
      <w:adjustRightInd w:val="0"/>
      <w:spacing w:line="440" w:lineRule="exact"/>
      <w:jc w:val="center"/>
    </w:pPr>
    <w:rPr>
      <w:rFonts w:ascii="Calibri" w:hAnsi="Calibri"/>
      <w:sz w:val="28"/>
      <w:szCs w:val="21"/>
    </w:rPr>
  </w:style>
  <w:style w:type="paragraph" w:customStyle="1" w:styleId="affffffffffff4">
    <w:name w:val="标准文件_引言标题"/>
    <w:next w:val="affff0"/>
    <w:pPr>
      <w:shd w:val="clear" w:color="FFFFFF" w:fill="FFFFFF"/>
      <w:spacing w:before="540" w:after="600"/>
      <w:jc w:val="center"/>
      <w:outlineLvl w:val="0"/>
    </w:pPr>
    <w:rPr>
      <w:rFonts w:ascii="黑体" w:eastAsia="黑体"/>
      <w:sz w:val="32"/>
    </w:rPr>
  </w:style>
  <w:style w:type="paragraph" w:customStyle="1" w:styleId="affffffffffff5">
    <w:name w:val="标准文件_英文图表脚注"/>
    <w:basedOn w:val="affffffffff3"/>
    <w:pPr>
      <w:widowControl/>
      <w:adjustRightInd/>
      <w:snapToGrid/>
      <w:spacing w:line="240" w:lineRule="auto"/>
      <w:ind w:left="79" w:hangingChars="80" w:hanging="79"/>
    </w:pPr>
    <w:rPr>
      <w:rFonts w:ascii="宋体" w:hAnsi="宋体"/>
    </w:rPr>
  </w:style>
  <w:style w:type="paragraph" w:customStyle="1" w:styleId="affffffffffff6">
    <w:name w:val="标准文件_数字编号列项（二级）"/>
    <w:pPr>
      <w:tabs>
        <w:tab w:val="left" w:pos="1276"/>
      </w:tabs>
      <w:ind w:left="1276" w:hanging="425"/>
      <w:jc w:val="both"/>
    </w:pPr>
    <w:rPr>
      <w:rFonts w:ascii="宋体"/>
      <w:sz w:val="21"/>
    </w:rPr>
  </w:style>
  <w:style w:type="paragraph" w:customStyle="1" w:styleId="af0">
    <w:name w:val="标准文件_英文注："/>
    <w:basedOn w:val="affff0"/>
    <w:next w:val="afffffffffb"/>
    <w:pPr>
      <w:numPr>
        <w:numId w:val="27"/>
      </w:numPr>
      <w:tabs>
        <w:tab w:val="left" w:pos="420"/>
      </w:tabs>
      <w:autoSpaceDE w:val="0"/>
      <w:autoSpaceDN w:val="0"/>
      <w:adjustRightInd w:val="0"/>
    </w:pPr>
    <w:rPr>
      <w:rFonts w:ascii="宋体" w:hAnsi="宋体"/>
      <w:kern w:val="0"/>
      <w:sz w:val="18"/>
      <w:szCs w:val="20"/>
    </w:rPr>
  </w:style>
  <w:style w:type="paragraph" w:customStyle="1" w:styleId="affc">
    <w:name w:val="标准文件_英文注×："/>
    <w:basedOn w:val="affff0"/>
    <w:pPr>
      <w:numPr>
        <w:numId w:val="28"/>
      </w:numPr>
      <w:tabs>
        <w:tab w:val="left" w:pos="210"/>
      </w:tabs>
      <w:autoSpaceDE w:val="0"/>
      <w:autoSpaceDN w:val="0"/>
      <w:adjustRightInd w:val="0"/>
    </w:pPr>
    <w:rPr>
      <w:rFonts w:ascii="宋体" w:hAnsi="宋体"/>
      <w:kern w:val="0"/>
      <w:szCs w:val="20"/>
    </w:rPr>
  </w:style>
  <w:style w:type="paragraph" w:customStyle="1" w:styleId="affffffffffff7">
    <w:name w:val="标准文件_正文表标题"/>
    <w:next w:val="afffffffffb"/>
    <w:pPr>
      <w:tabs>
        <w:tab w:val="left" w:pos="0"/>
      </w:tabs>
      <w:spacing w:beforeLines="50" w:afterLines="50"/>
      <w:jc w:val="center"/>
    </w:pPr>
    <w:rPr>
      <w:rFonts w:ascii="黑体" w:eastAsia="黑体"/>
      <w:sz w:val="21"/>
    </w:rPr>
  </w:style>
  <w:style w:type="paragraph" w:customStyle="1" w:styleId="affffffffffff8">
    <w:name w:val="标准文件_正文公式"/>
    <w:basedOn w:val="affff0"/>
    <w:next w:val="affffffffff3"/>
    <w:pPr>
      <w:tabs>
        <w:tab w:val="center" w:pos="4678"/>
        <w:tab w:val="right" w:leader="middleDot" w:pos="9356"/>
      </w:tabs>
      <w:adjustRightInd w:val="0"/>
    </w:pPr>
    <w:rPr>
      <w:rFonts w:ascii="宋体" w:hAnsi="宋体"/>
      <w:szCs w:val="21"/>
    </w:rPr>
  </w:style>
  <w:style w:type="paragraph" w:customStyle="1" w:styleId="affffffffffff9">
    <w:name w:val="标准文件_正文图标题"/>
    <w:next w:val="afffffffffb"/>
    <w:pPr>
      <w:spacing w:beforeLines="50" w:afterLines="50"/>
      <w:jc w:val="center"/>
    </w:pPr>
    <w:rPr>
      <w:rFonts w:ascii="黑体" w:eastAsia="黑体"/>
      <w:sz w:val="21"/>
    </w:rPr>
  </w:style>
  <w:style w:type="paragraph" w:customStyle="1" w:styleId="afffe">
    <w:name w:val="标准文件_正文英文表标题"/>
    <w:next w:val="afffffffffb"/>
    <w:pPr>
      <w:numPr>
        <w:numId w:val="29"/>
      </w:numPr>
      <w:jc w:val="center"/>
    </w:pPr>
    <w:rPr>
      <w:rFonts w:ascii="黑体" w:eastAsia="黑体"/>
      <w:sz w:val="21"/>
    </w:rPr>
  </w:style>
  <w:style w:type="paragraph" w:customStyle="1" w:styleId="aff7">
    <w:name w:val="标准文件_正文英文图标题"/>
    <w:next w:val="afffffffffb"/>
    <w:pPr>
      <w:numPr>
        <w:numId w:val="30"/>
      </w:numPr>
      <w:jc w:val="center"/>
    </w:pPr>
    <w:rPr>
      <w:rFonts w:ascii="黑体" w:eastAsia="黑体"/>
      <w:sz w:val="21"/>
    </w:rPr>
  </w:style>
  <w:style w:type="paragraph" w:customStyle="1" w:styleId="affffffffffffa">
    <w:name w:val="标准文件_编号列项（三级）"/>
    <w:pPr>
      <w:ind w:left="1701" w:hanging="425"/>
    </w:pPr>
    <w:rPr>
      <w:rFonts w:ascii="宋体"/>
      <w:sz w:val="21"/>
    </w:rPr>
  </w:style>
  <w:style w:type="paragraph" w:customStyle="1" w:styleId="a1">
    <w:name w:val="二级无标题条"/>
    <w:basedOn w:val="affff0"/>
    <w:pPr>
      <w:numPr>
        <w:ilvl w:val="3"/>
        <w:numId w:val="31"/>
      </w:numPr>
    </w:pPr>
    <w:rPr>
      <w:rFonts w:ascii="宋体" w:hAnsi="宋体"/>
    </w:rPr>
  </w:style>
  <w:style w:type="paragraph" w:customStyle="1" w:styleId="affffffffffffb">
    <w:name w:val="附录二级无标题条"/>
    <w:basedOn w:val="affff0"/>
    <w:next w:val="afffffffffb"/>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c">
    <w:name w:val="附录三级无标题条"/>
    <w:basedOn w:val="affffffffffffb"/>
    <w:next w:val="afffffffffb"/>
    <w:pPr>
      <w:outlineLvl w:val="4"/>
    </w:pPr>
  </w:style>
  <w:style w:type="paragraph" w:customStyle="1" w:styleId="affffffffffffd">
    <w:name w:val="附录四级无标题条"/>
    <w:basedOn w:val="affffffffffffc"/>
    <w:next w:val="afffffffffb"/>
    <w:pPr>
      <w:outlineLvl w:val="5"/>
    </w:pPr>
  </w:style>
  <w:style w:type="paragraph" w:customStyle="1" w:styleId="affffffffffffe">
    <w:name w:val="附录图"/>
    <w:next w:val="afffffffffb"/>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ffffffff">
    <w:name w:val="标准文件_一级项"/>
    <w:pPr>
      <w:tabs>
        <w:tab w:val="left" w:pos="851"/>
      </w:tabs>
      <w:ind w:left="851" w:hanging="426"/>
    </w:pPr>
    <w:rPr>
      <w:rFonts w:ascii="宋体"/>
      <w:sz w:val="21"/>
    </w:rPr>
  </w:style>
  <w:style w:type="paragraph" w:customStyle="1" w:styleId="afffffffffffff0">
    <w:name w:val="附录五级无标题条"/>
    <w:basedOn w:val="affffffffffffd"/>
    <w:next w:val="afffffffffb"/>
    <w:pPr>
      <w:outlineLvl w:val="6"/>
    </w:pPr>
  </w:style>
  <w:style w:type="paragraph" w:customStyle="1" w:styleId="afffffffffffff1">
    <w:name w:val="附录性质"/>
    <w:basedOn w:val="affff0"/>
    <w:pPr>
      <w:widowControl/>
      <w:spacing w:line="400" w:lineRule="exact"/>
      <w:jc w:val="center"/>
    </w:pPr>
    <w:rPr>
      <w:rFonts w:ascii="黑体" w:eastAsia="黑体" w:hAnsi="Calibri"/>
      <w:szCs w:val="21"/>
    </w:rPr>
  </w:style>
  <w:style w:type="paragraph" w:customStyle="1" w:styleId="afffffffffffff2">
    <w:name w:val="附录一级无标题条"/>
    <w:basedOn w:val="afffffffffffb"/>
    <w:next w:val="afffffffffb"/>
    <w:pPr>
      <w:autoSpaceDN w:val="0"/>
      <w:outlineLvl w:val="2"/>
    </w:pPr>
    <w:rPr>
      <w:rFonts w:ascii="宋体" w:eastAsia="宋体" w:hAnsi="宋体"/>
    </w:rPr>
  </w:style>
  <w:style w:type="character" w:customStyle="1" w:styleId="afffffffffffff3">
    <w:name w:val="个人答复风格"/>
    <w:rPr>
      <w:rFonts w:ascii="Arial" w:eastAsia="宋体" w:hAnsi="Arial" w:cs="Arial"/>
      <w:color w:val="auto"/>
      <w:spacing w:val="0"/>
      <w:sz w:val="20"/>
    </w:rPr>
  </w:style>
  <w:style w:type="character" w:customStyle="1" w:styleId="afffffffffffff4">
    <w:name w:val="个人撰写风格"/>
    <w:rPr>
      <w:rFonts w:ascii="Arial" w:eastAsia="宋体" w:hAnsi="Arial" w:cs="Arial"/>
      <w:color w:val="auto"/>
      <w:spacing w:val="0"/>
      <w:sz w:val="20"/>
    </w:rPr>
  </w:style>
  <w:style w:type="paragraph" w:customStyle="1" w:styleId="afffffffffffff5">
    <w:name w:val="脚注后续"/>
    <w:pPr>
      <w:ind w:leftChars="350" w:left="350"/>
      <w:jc w:val="both"/>
    </w:pPr>
    <w:rPr>
      <w:rFonts w:ascii="宋体"/>
      <w:sz w:val="18"/>
    </w:rPr>
  </w:style>
  <w:style w:type="paragraph" w:customStyle="1" w:styleId="affff">
    <w:name w:val="列项——"/>
    <w:pPr>
      <w:widowControl w:val="0"/>
      <w:numPr>
        <w:numId w:val="32"/>
      </w:numPr>
      <w:jc w:val="both"/>
    </w:pPr>
    <w:rPr>
      <w:rFonts w:ascii="宋体" w:hAnsi="宋体"/>
      <w:sz w:val="21"/>
    </w:rPr>
  </w:style>
  <w:style w:type="paragraph" w:customStyle="1" w:styleId="afffffffffffff6">
    <w:name w:val="列项·"/>
    <w:basedOn w:val="afffffffffb"/>
    <w:pPr>
      <w:tabs>
        <w:tab w:val="left" w:pos="840"/>
      </w:tabs>
    </w:pPr>
  </w:style>
  <w:style w:type="paragraph" w:customStyle="1" w:styleId="210">
    <w:name w:val="目录 21"/>
    <w:basedOn w:val="affff0"/>
    <w:next w:val="affff0"/>
    <w:semiHidden/>
    <w:pPr>
      <w:jc w:val="left"/>
    </w:pPr>
    <w:rPr>
      <w:rFonts w:ascii="Calibri" w:hAnsi="Calibri"/>
      <w:bCs/>
      <w:iCs/>
      <w:szCs w:val="21"/>
    </w:rPr>
  </w:style>
  <w:style w:type="paragraph" w:customStyle="1" w:styleId="310">
    <w:name w:val="目录 31"/>
    <w:basedOn w:val="affff0"/>
    <w:next w:val="affff0"/>
    <w:semiHidden/>
    <w:pPr>
      <w:adjustRightInd w:val="0"/>
    </w:pPr>
    <w:rPr>
      <w:rFonts w:ascii="宋体" w:hAnsi="宋体"/>
      <w:iCs/>
      <w:szCs w:val="21"/>
    </w:rPr>
  </w:style>
  <w:style w:type="paragraph" w:customStyle="1" w:styleId="410">
    <w:name w:val="目录 41"/>
    <w:basedOn w:val="affff0"/>
    <w:next w:val="affff0"/>
    <w:semiHidden/>
    <w:pPr>
      <w:jc w:val="left"/>
    </w:pPr>
    <w:rPr>
      <w:rFonts w:ascii="Calibri" w:hAnsi="Calibri"/>
      <w:szCs w:val="21"/>
    </w:rPr>
  </w:style>
  <w:style w:type="paragraph" w:customStyle="1" w:styleId="510">
    <w:name w:val="目录 51"/>
    <w:basedOn w:val="affff0"/>
    <w:next w:val="affff0"/>
    <w:semiHidden/>
    <w:pPr>
      <w:adjustRightInd w:val="0"/>
    </w:pPr>
    <w:rPr>
      <w:rFonts w:ascii="宋体" w:hAnsi="宋体"/>
      <w:szCs w:val="21"/>
    </w:rPr>
  </w:style>
  <w:style w:type="paragraph" w:customStyle="1" w:styleId="610">
    <w:name w:val="目录 61"/>
    <w:basedOn w:val="affff0"/>
    <w:next w:val="affff0"/>
    <w:semiHidden/>
    <w:pPr>
      <w:jc w:val="left"/>
    </w:pPr>
    <w:rPr>
      <w:rFonts w:ascii="Calibri" w:hAnsi="Calibri"/>
      <w:szCs w:val="21"/>
    </w:rPr>
  </w:style>
  <w:style w:type="paragraph" w:customStyle="1" w:styleId="710">
    <w:name w:val="目录 71"/>
    <w:basedOn w:val="610"/>
    <w:semiHidden/>
    <w:pPr>
      <w:ind w:left="1260"/>
    </w:pPr>
  </w:style>
  <w:style w:type="paragraph" w:customStyle="1" w:styleId="810">
    <w:name w:val="目录 81"/>
    <w:basedOn w:val="710"/>
    <w:semiHidden/>
    <w:pPr>
      <w:ind w:left="1470"/>
    </w:pPr>
  </w:style>
  <w:style w:type="paragraph" w:customStyle="1" w:styleId="910">
    <w:name w:val="目录 91"/>
    <w:basedOn w:val="810"/>
    <w:semiHidden/>
    <w:pPr>
      <w:ind w:left="1680"/>
    </w:pPr>
  </w:style>
  <w:style w:type="paragraph" w:customStyle="1" w:styleId="a2">
    <w:name w:val="三级无标题条"/>
    <w:basedOn w:val="affff0"/>
    <w:pPr>
      <w:numPr>
        <w:ilvl w:val="4"/>
        <w:numId w:val="31"/>
      </w:numPr>
    </w:pPr>
    <w:rPr>
      <w:rFonts w:ascii="宋体" w:hAnsi="宋体"/>
    </w:rPr>
  </w:style>
  <w:style w:type="paragraph" w:customStyle="1" w:styleId="a3">
    <w:name w:val="四级无标题条"/>
    <w:basedOn w:val="affff0"/>
    <w:pPr>
      <w:numPr>
        <w:ilvl w:val="5"/>
        <w:numId w:val="31"/>
      </w:numPr>
    </w:pPr>
    <w:rPr>
      <w:rFonts w:ascii="宋体" w:hAnsi="宋体"/>
    </w:rPr>
  </w:style>
  <w:style w:type="paragraph" w:customStyle="1" w:styleId="afffffffffffff7">
    <w:name w:val="无标题条"/>
    <w:next w:val="afffffffffb"/>
    <w:pPr>
      <w:jc w:val="both"/>
    </w:pPr>
    <w:rPr>
      <w:rFonts w:ascii="宋体" w:hAnsi="宋体"/>
      <w:sz w:val="21"/>
    </w:rPr>
  </w:style>
  <w:style w:type="paragraph" w:customStyle="1" w:styleId="a4">
    <w:name w:val="五级无标题条"/>
    <w:basedOn w:val="affff0"/>
    <w:pPr>
      <w:numPr>
        <w:ilvl w:val="6"/>
        <w:numId w:val="31"/>
      </w:numPr>
      <w:spacing w:line="400" w:lineRule="exact"/>
    </w:pPr>
    <w:rPr>
      <w:rFonts w:ascii="Calibri" w:hAnsi="Calibri"/>
    </w:rPr>
  </w:style>
  <w:style w:type="paragraph" w:customStyle="1" w:styleId="a0">
    <w:name w:val="一级无标题条"/>
    <w:basedOn w:val="affff0"/>
    <w:pPr>
      <w:numPr>
        <w:ilvl w:val="2"/>
        <w:numId w:val="31"/>
      </w:numPr>
      <w:spacing w:before="10" w:after="10"/>
    </w:pPr>
    <w:rPr>
      <w:rFonts w:ascii="宋体" w:hAnsi="宋体"/>
    </w:rPr>
  </w:style>
  <w:style w:type="paragraph" w:customStyle="1" w:styleId="afffffffffffff8">
    <w:name w:val="注:后续"/>
    <w:pPr>
      <w:spacing w:line="300" w:lineRule="exact"/>
      <w:ind w:leftChars="400" w:left="600" w:hangingChars="200" w:hanging="200"/>
      <w:jc w:val="both"/>
    </w:pPr>
    <w:rPr>
      <w:rFonts w:ascii="宋体"/>
      <w:sz w:val="18"/>
    </w:rPr>
  </w:style>
  <w:style w:type="paragraph" w:customStyle="1" w:styleId="afffffffffffff9">
    <w:name w:val="注×:后续"/>
    <w:basedOn w:val="afffffffffffff8"/>
    <w:pPr>
      <w:ind w:leftChars="0" w:left="1406" w:firstLineChars="0" w:hanging="499"/>
    </w:pPr>
  </w:style>
  <w:style w:type="paragraph" w:customStyle="1" w:styleId="afffffffffffffa">
    <w:name w:val="标准文件_一级无标题"/>
    <w:basedOn w:val="afff7"/>
    <w:qFormat/>
    <w:pPr>
      <w:numPr>
        <w:ilvl w:val="0"/>
        <w:numId w:val="0"/>
      </w:numPr>
      <w:spacing w:beforeLines="0" w:afterLines="0"/>
      <w:outlineLvl w:val="9"/>
    </w:pPr>
    <w:rPr>
      <w:rFonts w:ascii="宋体" w:eastAsia="宋体"/>
    </w:rPr>
  </w:style>
  <w:style w:type="paragraph" w:customStyle="1" w:styleId="af9">
    <w:name w:val="标准文件_五级无标题"/>
    <w:basedOn w:val="afffb"/>
    <w:qFormat/>
    <w:pPr>
      <w:numPr>
        <w:numId w:val="7"/>
      </w:numPr>
      <w:spacing w:beforeLines="0" w:afterLines="0"/>
      <w:outlineLvl w:val="9"/>
    </w:pPr>
    <w:rPr>
      <w:rFonts w:ascii="宋体" w:eastAsia="宋体"/>
    </w:rPr>
  </w:style>
  <w:style w:type="paragraph" w:customStyle="1" w:styleId="afffffffffffffb">
    <w:name w:val="标准文件_三级无标题"/>
    <w:basedOn w:val="afff9"/>
    <w:qFormat/>
    <w:pPr>
      <w:numPr>
        <w:ilvl w:val="0"/>
        <w:numId w:val="0"/>
      </w:numPr>
      <w:spacing w:beforeLines="0" w:afterLines="0"/>
      <w:outlineLvl w:val="9"/>
    </w:pPr>
    <w:rPr>
      <w:rFonts w:ascii="宋体" w:eastAsia="宋体"/>
    </w:rPr>
  </w:style>
  <w:style w:type="paragraph" w:customStyle="1" w:styleId="afffffffffffffc">
    <w:name w:val="标准_四级无标题"/>
    <w:basedOn w:val="afffa"/>
    <w:next w:val="afffffffffb"/>
    <w:qFormat/>
    <w:pPr>
      <w:numPr>
        <w:ilvl w:val="0"/>
        <w:numId w:val="0"/>
      </w:numPr>
    </w:pPr>
    <w:rPr>
      <w:rFonts w:eastAsia="宋体"/>
    </w:rPr>
  </w:style>
  <w:style w:type="paragraph" w:customStyle="1" w:styleId="afffffffffffffd">
    <w:name w:val="标准文件_四级无标题"/>
    <w:basedOn w:val="afffa"/>
    <w:qFormat/>
    <w:pPr>
      <w:numPr>
        <w:ilvl w:val="0"/>
        <w:numId w:val="0"/>
      </w:numPr>
      <w:spacing w:beforeLines="0" w:afterLines="0"/>
      <w:outlineLvl w:val="9"/>
    </w:pPr>
    <w:rPr>
      <w:rFonts w:ascii="宋体" w:eastAsia="宋体" w:hAnsi="黑体"/>
      <w:szCs w:val="52"/>
    </w:rPr>
  </w:style>
  <w:style w:type="paragraph" w:customStyle="1" w:styleId="afff">
    <w:name w:val="标准文件_大写罗马数字编号列项"/>
    <w:basedOn w:val="afffffffffb"/>
    <w:pPr>
      <w:numPr>
        <w:numId w:val="33"/>
      </w:numPr>
      <w:ind w:firstLineChars="0" w:firstLine="0"/>
    </w:pPr>
    <w:rPr>
      <w:rFonts w:ascii="Times New Roman" w:cs="Arial"/>
      <w:szCs w:val="28"/>
    </w:rPr>
  </w:style>
  <w:style w:type="paragraph" w:customStyle="1" w:styleId="ae">
    <w:name w:val="标准文件_小写罗马数字编号列项"/>
    <w:basedOn w:val="afffffffffb"/>
    <w:pPr>
      <w:numPr>
        <w:numId w:val="34"/>
      </w:numPr>
      <w:ind w:firstLineChars="0" w:firstLine="0"/>
    </w:pPr>
    <w:rPr>
      <w:rFonts w:cs="Arial"/>
      <w:szCs w:val="28"/>
    </w:rPr>
  </w:style>
  <w:style w:type="paragraph" w:customStyle="1" w:styleId="afffffffffffffe">
    <w:name w:val="标准文件_附录标题"/>
    <w:basedOn w:val="afffffffffff4"/>
    <w:qFormat/>
    <w:pPr>
      <w:spacing w:after="280"/>
      <w:ind w:left="0"/>
      <w:outlineLvl w:val="9"/>
    </w:pPr>
  </w:style>
  <w:style w:type="paragraph" w:customStyle="1" w:styleId="affffffffffffff">
    <w:name w:val="标准文件_二级项"/>
    <w:rPr>
      <w:rFonts w:ascii="宋体"/>
      <w:sz w:val="21"/>
    </w:rPr>
  </w:style>
  <w:style w:type="paragraph" w:customStyle="1" w:styleId="affffffffffffff0">
    <w:name w:val="标准文件_三级项"/>
    <w:basedOn w:val="affff0"/>
    <w:pPr>
      <w:adjustRightInd w:val="0"/>
      <w:spacing w:line="-300" w:lineRule="auto"/>
      <w:ind w:left="851" w:hanging="426"/>
    </w:pPr>
    <w:rPr>
      <w:szCs w:val="21"/>
    </w:rPr>
  </w:style>
  <w:style w:type="paragraph" w:customStyle="1" w:styleId="affffffffffffff1">
    <w:name w:val="标准文件_字母编号列项（一级）"/>
    <w:pPr>
      <w:tabs>
        <w:tab w:val="left" w:pos="851"/>
      </w:tabs>
      <w:ind w:left="851" w:hanging="426"/>
      <w:jc w:val="both"/>
    </w:pPr>
    <w:rPr>
      <w:rFonts w:ascii="宋体"/>
      <w:sz w:val="21"/>
    </w:rPr>
  </w:style>
  <w:style w:type="paragraph" w:customStyle="1" w:styleId="affffffffffffff2">
    <w:name w:val="标准文件_索引字母"/>
    <w:next w:val="afffffffffb"/>
    <w:qFormat/>
    <w:pPr>
      <w:jc w:val="center"/>
    </w:pPr>
    <w:rPr>
      <w:rFonts w:ascii="宋体" w:eastAsia="Times New Roman" w:hAnsi="宋体"/>
      <w:b/>
      <w:kern w:val="2"/>
      <w:sz w:val="21"/>
    </w:rPr>
  </w:style>
  <w:style w:type="paragraph" w:customStyle="1" w:styleId="affffffffffffff3">
    <w:name w:val="标准文件_附录前"/>
    <w:next w:val="afffffffffb"/>
    <w:qFormat/>
    <w:pPr>
      <w:spacing w:line="20" w:lineRule="atLeast"/>
      <w:ind w:firstLine="200"/>
    </w:pPr>
    <w:rPr>
      <w:rFonts w:ascii="宋体" w:hAnsi="宋体"/>
      <w:kern w:val="2"/>
      <w:sz w:val="10"/>
    </w:rPr>
  </w:style>
  <w:style w:type="paragraph" w:customStyle="1" w:styleId="affffffffffffff4">
    <w:name w:val="标准文件_表格"/>
    <w:basedOn w:val="afffffffffb"/>
    <w:qFormat/>
    <w:pPr>
      <w:ind w:firstLineChars="0" w:firstLine="0"/>
      <w:jc w:val="center"/>
    </w:pPr>
    <w:rPr>
      <w:sz w:val="18"/>
    </w:rPr>
  </w:style>
  <w:style w:type="paragraph" w:customStyle="1" w:styleId="affffffffffffff5">
    <w:name w:val="标准文件_注："/>
    <w:next w:val="afffffffffb"/>
    <w:pPr>
      <w:widowControl w:val="0"/>
      <w:autoSpaceDE w:val="0"/>
      <w:autoSpaceDN w:val="0"/>
      <w:ind w:left="737" w:hanging="374"/>
      <w:jc w:val="both"/>
    </w:pPr>
    <w:rPr>
      <w:rFonts w:ascii="宋体"/>
      <w:sz w:val="18"/>
      <w:szCs w:val="18"/>
    </w:rPr>
  </w:style>
  <w:style w:type="paragraph" w:customStyle="1" w:styleId="affffffffffffff6">
    <w:name w:val="标准文件_注×："/>
    <w:pPr>
      <w:widowControl w:val="0"/>
      <w:autoSpaceDE w:val="0"/>
      <w:autoSpaceDN w:val="0"/>
      <w:ind w:left="811" w:hanging="448"/>
      <w:jc w:val="both"/>
    </w:pPr>
    <w:rPr>
      <w:rFonts w:ascii="宋体"/>
      <w:sz w:val="18"/>
      <w:szCs w:val="18"/>
    </w:rPr>
  </w:style>
  <w:style w:type="paragraph" w:customStyle="1" w:styleId="affffffffffffff7">
    <w:name w:val="标准文件_示例："/>
    <w:next w:val="affffffffffffff8"/>
    <w:pPr>
      <w:widowControl w:val="0"/>
      <w:ind w:firstLine="363"/>
      <w:jc w:val="both"/>
    </w:pPr>
    <w:rPr>
      <w:rFonts w:ascii="宋体"/>
      <w:sz w:val="18"/>
      <w:szCs w:val="18"/>
    </w:rPr>
  </w:style>
  <w:style w:type="paragraph" w:customStyle="1" w:styleId="affffffffffffff8">
    <w:name w:val="标准文件_示例内容"/>
    <w:basedOn w:val="afffffffffb"/>
    <w:qFormat/>
    <w:pPr>
      <w:ind w:firstLine="420"/>
    </w:pPr>
    <w:rPr>
      <w:sz w:val="18"/>
    </w:rPr>
  </w:style>
  <w:style w:type="paragraph" w:customStyle="1" w:styleId="affffffffffffff9">
    <w:name w:val="标准文件_示例×："/>
    <w:basedOn w:val="affff0"/>
    <w:next w:val="affffffffffffff8"/>
    <w:qFormat/>
    <w:pPr>
      <w:widowControl/>
      <w:ind w:firstLine="363"/>
    </w:pPr>
    <w:rPr>
      <w:rFonts w:ascii="宋体"/>
      <w:kern w:val="0"/>
      <w:sz w:val="18"/>
      <w:szCs w:val="18"/>
    </w:rPr>
  </w:style>
  <w:style w:type="paragraph" w:customStyle="1" w:styleId="affffffffffffffa">
    <w:name w:val="标准文件_表格续"/>
    <w:basedOn w:val="afffffffffb"/>
    <w:next w:val="afffffffffb"/>
    <w:qFormat/>
    <w:pPr>
      <w:jc w:val="center"/>
    </w:pPr>
    <w:rPr>
      <w:rFonts w:ascii="黑体" w:eastAsia="黑体" w:hAnsi="黑体"/>
    </w:rPr>
  </w:style>
  <w:style w:type="character" w:styleId="affffffffffffffb">
    <w:name w:val="Placeholder Text"/>
    <w:basedOn w:val="affff1"/>
    <w:uiPriority w:val="99"/>
    <w:semiHidden/>
    <w:rPr>
      <w:color w:val="808080"/>
    </w:rPr>
  </w:style>
  <w:style w:type="paragraph" w:customStyle="1" w:styleId="2a">
    <w:name w:val="标准文件_二级项2"/>
    <w:basedOn w:val="afffffffffb"/>
    <w:qFormat/>
    <w:pPr>
      <w:ind w:left="851" w:firstLineChars="0" w:firstLine="0"/>
    </w:pPr>
  </w:style>
  <w:style w:type="paragraph" w:customStyle="1" w:styleId="20">
    <w:name w:val="标准文件_三级项2"/>
    <w:basedOn w:val="afffffffffb"/>
    <w:qFormat/>
    <w:pPr>
      <w:numPr>
        <w:numId w:val="35"/>
      </w:numPr>
      <w:spacing w:line="300" w:lineRule="exact"/>
      <w:ind w:firstLineChars="0"/>
    </w:pPr>
    <w:rPr>
      <w:rFonts w:ascii="Times New Roman"/>
    </w:rPr>
  </w:style>
  <w:style w:type="paragraph" w:customStyle="1" w:styleId="2">
    <w:name w:val="标准文件_一级项2"/>
    <w:basedOn w:val="afffffffffb"/>
    <w:qFormat/>
    <w:pPr>
      <w:numPr>
        <w:numId w:val="36"/>
      </w:numPr>
      <w:spacing w:line="300" w:lineRule="exact"/>
      <w:ind w:firstLineChars="0"/>
    </w:pPr>
    <w:rPr>
      <w:rFonts w:ascii="Times New Roman"/>
    </w:rPr>
  </w:style>
  <w:style w:type="paragraph" w:customStyle="1" w:styleId="affffffffffffffc">
    <w:name w:val="标准文件_提示"/>
    <w:basedOn w:val="afffffffffb"/>
    <w:next w:val="afffffffffb"/>
    <w:qFormat/>
    <w:pPr>
      <w:ind w:firstLine="420"/>
    </w:pPr>
    <w:rPr>
      <w:rFonts w:ascii="黑体" w:eastAsia="黑体"/>
    </w:rPr>
  </w:style>
  <w:style w:type="character" w:customStyle="1" w:styleId="affffffffffffffd">
    <w:name w:val="标准文件_来源"/>
    <w:basedOn w:val="affff1"/>
    <w:uiPriority w:val="1"/>
    <w:qFormat/>
    <w:rPr>
      <w:rFonts w:eastAsia="宋体"/>
      <w:sz w:val="21"/>
    </w:rPr>
  </w:style>
  <w:style w:type="paragraph" w:customStyle="1" w:styleId="affffffffffffffe">
    <w:name w:val="标准文件_图表说明"/>
    <w:qFormat/>
    <w:pPr>
      <w:spacing w:line="276" w:lineRule="auto"/>
      <w:ind w:firstLine="420"/>
    </w:pPr>
    <w:rPr>
      <w:rFonts w:ascii="宋体" w:hAnsi="宋体"/>
      <w:kern w:val="2"/>
      <w:sz w:val="18"/>
    </w:rPr>
  </w:style>
  <w:style w:type="paragraph" w:customStyle="1" w:styleId="afffffffffffffff">
    <w:name w:val="标准文件_文件编号"/>
    <w:basedOn w:val="affff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f0">
    <w:name w:val="标准文件_替换文件编号"/>
    <w:basedOn w:val="afffffffffffffff"/>
    <w:qFormat/>
    <w:pPr>
      <w:framePr w:wrap="auto"/>
      <w:spacing w:before="57"/>
    </w:pPr>
    <w:rPr>
      <w:sz w:val="21"/>
    </w:rPr>
  </w:style>
  <w:style w:type="paragraph" w:customStyle="1" w:styleId="aff4">
    <w:name w:val="标准文件_附录图标号"/>
    <w:basedOn w:val="afffffffffb"/>
    <w:next w:val="afffffffffb"/>
    <w:qFormat/>
    <w:pPr>
      <w:numPr>
        <w:numId w:val="22"/>
      </w:numPr>
      <w:spacing w:line="14" w:lineRule="exact"/>
      <w:ind w:firstLineChars="0" w:firstLine="0"/>
      <w:jc w:val="center"/>
    </w:pPr>
    <w:rPr>
      <w:rFonts w:ascii="黑体" w:eastAsia="黑体" w:hAnsi="黑体"/>
      <w:vanish/>
      <w:sz w:val="2"/>
      <w:szCs w:val="21"/>
    </w:rPr>
  </w:style>
  <w:style w:type="paragraph" w:customStyle="1" w:styleId="affa">
    <w:name w:val="标准文件_附录表标号"/>
    <w:basedOn w:val="afffffffffb"/>
    <w:next w:val="afffffffffb"/>
    <w:qFormat/>
    <w:pPr>
      <w:numPr>
        <w:numId w:val="21"/>
      </w:numPr>
      <w:spacing w:line="14" w:lineRule="exact"/>
      <w:ind w:firstLineChars="0" w:firstLine="0"/>
      <w:jc w:val="center"/>
    </w:pPr>
    <w:rPr>
      <w:rFonts w:eastAsia="黑体"/>
      <w:vanish/>
      <w:sz w:val="2"/>
    </w:rPr>
  </w:style>
  <w:style w:type="paragraph" w:customStyle="1" w:styleId="a6">
    <w:name w:val="标准文件_引言一级条标题"/>
    <w:basedOn w:val="afffffffffb"/>
    <w:next w:val="afffffffffb"/>
    <w:qFormat/>
    <w:pPr>
      <w:numPr>
        <w:ilvl w:val="1"/>
        <w:numId w:val="37"/>
      </w:numPr>
      <w:spacing w:beforeLines="50" w:afterLines="50"/>
      <w:ind w:firstLineChars="0"/>
    </w:pPr>
    <w:rPr>
      <w:rFonts w:ascii="黑体" w:eastAsia="黑体"/>
    </w:rPr>
  </w:style>
  <w:style w:type="paragraph" w:customStyle="1" w:styleId="a7">
    <w:name w:val="标准文件_引言二级条标题"/>
    <w:basedOn w:val="afffffffffb"/>
    <w:next w:val="afffffffffb"/>
    <w:qFormat/>
    <w:pPr>
      <w:numPr>
        <w:ilvl w:val="2"/>
        <w:numId w:val="37"/>
      </w:numPr>
      <w:spacing w:beforeLines="50" w:afterLines="50"/>
      <w:ind w:firstLineChars="0"/>
    </w:pPr>
    <w:rPr>
      <w:rFonts w:ascii="黑体" w:eastAsia="黑体"/>
    </w:rPr>
  </w:style>
  <w:style w:type="paragraph" w:customStyle="1" w:styleId="a8">
    <w:name w:val="标准文件_引言三级条标题"/>
    <w:basedOn w:val="afffffffffb"/>
    <w:next w:val="afffffffffb"/>
    <w:qFormat/>
    <w:pPr>
      <w:numPr>
        <w:ilvl w:val="3"/>
        <w:numId w:val="37"/>
      </w:numPr>
      <w:spacing w:beforeLines="50" w:afterLines="50"/>
      <w:ind w:firstLineChars="0"/>
    </w:pPr>
    <w:rPr>
      <w:rFonts w:ascii="黑体" w:eastAsia="黑体"/>
    </w:rPr>
  </w:style>
  <w:style w:type="paragraph" w:customStyle="1" w:styleId="a9">
    <w:name w:val="标准文件_引言四级条标题"/>
    <w:basedOn w:val="afffffffffb"/>
    <w:next w:val="afffffffffb"/>
    <w:qFormat/>
    <w:pPr>
      <w:numPr>
        <w:ilvl w:val="4"/>
        <w:numId w:val="37"/>
      </w:numPr>
      <w:spacing w:beforeLines="50" w:afterLines="50"/>
      <w:ind w:firstLineChars="0"/>
    </w:pPr>
    <w:rPr>
      <w:rFonts w:ascii="黑体" w:eastAsia="黑体"/>
    </w:rPr>
  </w:style>
  <w:style w:type="paragraph" w:customStyle="1" w:styleId="aa">
    <w:name w:val="标准文件_引言五级条标题"/>
    <w:basedOn w:val="afffffffffb"/>
    <w:next w:val="afffffffffb"/>
    <w:qFormat/>
    <w:pPr>
      <w:numPr>
        <w:ilvl w:val="5"/>
        <w:numId w:val="37"/>
      </w:numPr>
      <w:spacing w:beforeLines="50" w:afterLines="50"/>
      <w:ind w:firstLineChars="0"/>
    </w:pPr>
    <w:rPr>
      <w:rFonts w:ascii="黑体" w:eastAsia="黑体"/>
    </w:rPr>
  </w:style>
  <w:style w:type="paragraph" w:customStyle="1" w:styleId="afffffffffffffff1">
    <w:name w:val="标准文件_注后"/>
    <w:basedOn w:val="afffffffffb"/>
    <w:qFormat/>
    <w:pPr>
      <w:ind w:left="811" w:firstLineChars="0" w:firstLine="0"/>
    </w:pPr>
    <w:rPr>
      <w:sz w:val="18"/>
    </w:rPr>
  </w:style>
  <w:style w:type="paragraph" w:customStyle="1" w:styleId="X">
    <w:name w:val="标准文件_注X后"/>
    <w:basedOn w:val="afffffffffb"/>
    <w:qFormat/>
    <w:pPr>
      <w:ind w:left="811" w:firstLineChars="0" w:firstLine="0"/>
    </w:pPr>
    <w:rPr>
      <w:sz w:val="18"/>
    </w:rPr>
  </w:style>
  <w:style w:type="paragraph" w:customStyle="1" w:styleId="afffffffffffffff2">
    <w:name w:val="标准文件_示例后"/>
    <w:basedOn w:val="afffffffffb"/>
    <w:qFormat/>
    <w:pPr>
      <w:ind w:left="964" w:firstLineChars="0" w:firstLine="0"/>
    </w:pPr>
    <w:rPr>
      <w:sz w:val="18"/>
    </w:rPr>
  </w:style>
  <w:style w:type="paragraph" w:customStyle="1" w:styleId="X0">
    <w:name w:val="标准文件_示例X后"/>
    <w:basedOn w:val="afffffffffb"/>
    <w:link w:val="X1"/>
    <w:qFormat/>
    <w:pPr>
      <w:ind w:left="1049" w:firstLineChars="0" w:firstLine="0"/>
    </w:pPr>
    <w:rPr>
      <w:sz w:val="18"/>
    </w:rPr>
  </w:style>
  <w:style w:type="character" w:customStyle="1" w:styleId="X1">
    <w:name w:val="标准文件_示例X后 字符"/>
    <w:basedOn w:val="Char2"/>
    <w:link w:val="X0"/>
    <w:rPr>
      <w:rFonts w:ascii="宋体"/>
      <w:sz w:val="18"/>
    </w:rPr>
  </w:style>
  <w:style w:type="paragraph" w:customStyle="1" w:styleId="afffffffffffffff3">
    <w:name w:val="标准文件_索引项"/>
    <w:basedOn w:val="afffffffffb"/>
    <w:next w:val="afffffffffb"/>
    <w:qFormat/>
    <w:pPr>
      <w:tabs>
        <w:tab w:val="right" w:leader="dot" w:pos="9356"/>
      </w:tabs>
      <w:ind w:left="210" w:firstLineChars="0" w:hanging="210"/>
      <w:jc w:val="left"/>
    </w:pPr>
  </w:style>
  <w:style w:type="paragraph" w:customStyle="1" w:styleId="afffffffffffffff4">
    <w:name w:val="标准文件_附录一级无标题"/>
    <w:basedOn w:val="afffffffffff5"/>
    <w:qFormat/>
    <w:pPr>
      <w:spacing w:beforeLines="0" w:afterLines="0" w:line="276" w:lineRule="auto"/>
      <w:outlineLvl w:val="9"/>
    </w:pPr>
    <w:rPr>
      <w:rFonts w:ascii="宋体" w:eastAsia="宋体"/>
    </w:rPr>
  </w:style>
  <w:style w:type="paragraph" w:customStyle="1" w:styleId="afffffffffffffff5">
    <w:name w:val="标准文件_附录二级无标题"/>
    <w:basedOn w:val="afffffffffff6"/>
    <w:pPr>
      <w:spacing w:beforeLines="0" w:afterLines="0" w:line="276" w:lineRule="auto"/>
      <w:outlineLvl w:val="9"/>
    </w:pPr>
    <w:rPr>
      <w:rFonts w:ascii="宋体" w:eastAsia="宋体"/>
    </w:rPr>
  </w:style>
  <w:style w:type="paragraph" w:customStyle="1" w:styleId="afffffffffffffff6">
    <w:name w:val="标准文件_附录三级无标题"/>
    <w:basedOn w:val="afffffffffff8"/>
    <w:qFormat/>
    <w:pPr>
      <w:spacing w:beforeLines="0" w:afterLines="0" w:line="276" w:lineRule="auto"/>
      <w:outlineLvl w:val="9"/>
    </w:pPr>
    <w:rPr>
      <w:rFonts w:ascii="宋体" w:eastAsia="宋体"/>
    </w:rPr>
  </w:style>
  <w:style w:type="paragraph" w:customStyle="1" w:styleId="afffffffffffffff7">
    <w:name w:val="标准文件_附录四级无标题"/>
    <w:basedOn w:val="afffffffffff9"/>
    <w:qFormat/>
    <w:pPr>
      <w:spacing w:beforeLines="0" w:afterLines="0" w:line="276" w:lineRule="auto"/>
      <w:outlineLvl w:val="9"/>
    </w:pPr>
    <w:rPr>
      <w:rFonts w:ascii="宋体" w:eastAsia="宋体"/>
    </w:rPr>
  </w:style>
  <w:style w:type="paragraph" w:customStyle="1" w:styleId="afffffffffffffff8">
    <w:name w:val="标准文件_附录五级无标题"/>
    <w:basedOn w:val="afffffffffffa"/>
    <w:qFormat/>
    <w:pPr>
      <w:spacing w:beforeLines="0" w:afterLines="0" w:line="276" w:lineRule="auto"/>
      <w:outlineLvl w:val="9"/>
    </w:pPr>
    <w:rPr>
      <w:rFonts w:ascii="宋体" w:eastAsia="宋体"/>
    </w:rPr>
  </w:style>
  <w:style w:type="paragraph" w:customStyle="1" w:styleId="afffffffffffffff9">
    <w:name w:val="标准文件_引言一级无标题"/>
    <w:basedOn w:val="a6"/>
    <w:next w:val="afffffffffb"/>
    <w:qFormat/>
    <w:pPr>
      <w:spacing w:beforeLines="0" w:afterLines="0" w:line="276" w:lineRule="auto"/>
    </w:pPr>
    <w:rPr>
      <w:rFonts w:ascii="宋体" w:eastAsia="宋体"/>
    </w:rPr>
  </w:style>
  <w:style w:type="paragraph" w:customStyle="1" w:styleId="afffffffffffffffa">
    <w:name w:val="标准文件_引言二级无标题"/>
    <w:basedOn w:val="a7"/>
    <w:next w:val="afffffffffb"/>
    <w:qFormat/>
    <w:pPr>
      <w:spacing w:beforeLines="0" w:afterLines="0" w:line="276" w:lineRule="auto"/>
    </w:pPr>
    <w:rPr>
      <w:rFonts w:ascii="宋体" w:eastAsia="宋体"/>
    </w:rPr>
  </w:style>
  <w:style w:type="paragraph" w:customStyle="1" w:styleId="afffffffffffffffb">
    <w:name w:val="标准文件_引言三级无标题"/>
    <w:basedOn w:val="a8"/>
    <w:qFormat/>
    <w:pPr>
      <w:spacing w:beforeLines="0" w:afterLines="0" w:line="276" w:lineRule="auto"/>
    </w:pPr>
    <w:rPr>
      <w:rFonts w:ascii="宋体" w:eastAsia="宋体"/>
    </w:rPr>
  </w:style>
  <w:style w:type="paragraph" w:customStyle="1" w:styleId="afffffffffffffffc">
    <w:name w:val="标准文件_引言四级无标题"/>
    <w:basedOn w:val="a9"/>
    <w:next w:val="afffffffffb"/>
    <w:qFormat/>
    <w:pPr>
      <w:spacing w:beforeLines="0" w:afterLines="0" w:line="276" w:lineRule="auto"/>
    </w:pPr>
    <w:rPr>
      <w:rFonts w:ascii="宋体" w:eastAsia="宋体"/>
    </w:rPr>
  </w:style>
  <w:style w:type="paragraph" w:customStyle="1" w:styleId="afffffffffffffffd">
    <w:name w:val="标准文件_引言五级无标题"/>
    <w:basedOn w:val="aa"/>
    <w:next w:val="afffffffffb"/>
    <w:qFormat/>
    <w:pPr>
      <w:spacing w:beforeLines="0" w:afterLines="0" w:line="276" w:lineRule="auto"/>
    </w:pPr>
    <w:rPr>
      <w:rFonts w:ascii="宋体" w:eastAsia="宋体"/>
    </w:rPr>
  </w:style>
  <w:style w:type="paragraph" w:customStyle="1" w:styleId="afffffffffffffffe">
    <w:name w:val="标准文件_索引标题"/>
    <w:basedOn w:val="affffffffffa"/>
    <w:next w:val="afffffffffb"/>
    <w:qFormat/>
    <w:rPr>
      <w:rFonts w:hAnsi="黑体"/>
    </w:rPr>
  </w:style>
  <w:style w:type="paragraph" w:customStyle="1" w:styleId="affffffffffffffff">
    <w:name w:val="标准文件_脚注内容"/>
    <w:basedOn w:val="afffffffffb"/>
    <w:qFormat/>
    <w:pPr>
      <w:ind w:leftChars="200" w:left="400" w:hangingChars="200" w:hanging="200"/>
    </w:pPr>
    <w:rPr>
      <w:sz w:val="15"/>
    </w:rPr>
  </w:style>
  <w:style w:type="paragraph" w:customStyle="1" w:styleId="affffffffffffffff0">
    <w:name w:val="标准文件_术语条一"/>
    <w:basedOn w:val="afffffffffffffa"/>
    <w:next w:val="afffffffffb"/>
    <w:qFormat/>
  </w:style>
  <w:style w:type="paragraph" w:customStyle="1" w:styleId="affffffffffffffff1">
    <w:name w:val="标准文件_术语条二"/>
    <w:basedOn w:val="afffffffffc"/>
    <w:next w:val="afffffffffb"/>
    <w:qFormat/>
  </w:style>
  <w:style w:type="paragraph" w:customStyle="1" w:styleId="affffffffffffffff2">
    <w:name w:val="标准文件_术语条三"/>
    <w:basedOn w:val="afffffffffffffb"/>
    <w:next w:val="afffffffffb"/>
    <w:qFormat/>
  </w:style>
  <w:style w:type="paragraph" w:customStyle="1" w:styleId="affffffffffffffff3">
    <w:name w:val="标准文件_术语条四"/>
    <w:basedOn w:val="afffffffffffffd"/>
    <w:next w:val="afffffffffb"/>
    <w:qFormat/>
  </w:style>
  <w:style w:type="paragraph" w:customStyle="1" w:styleId="affffffffffffffff4">
    <w:name w:val="标准文件_术语条五"/>
    <w:basedOn w:val="af9"/>
    <w:next w:val="afffffffffb"/>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paragraph" w:customStyle="1" w:styleId="TOC10">
    <w:name w:val="TOC 标题1"/>
    <w:basedOn w:val="1"/>
    <w:next w:val="affff0"/>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styleId="affffffffffffffff5">
    <w:name w:val="annotation reference"/>
    <w:basedOn w:val="affff1"/>
    <w:rPr>
      <w:sz w:val="21"/>
      <w:szCs w:val="21"/>
    </w:rPr>
  </w:style>
  <w:style w:type="paragraph" w:styleId="affffffffffffffff6">
    <w:name w:val="Revision"/>
    <w:hidden/>
    <w:uiPriority w:val="99"/>
    <w:semiHidden/>
    <w:rsid w:val="00CE0418"/>
    <w:rPr>
      <w:kern w:val="2"/>
      <w:sz w:val="21"/>
      <w:szCs w:val="24"/>
    </w:rPr>
  </w:style>
  <w:style w:type="paragraph" w:styleId="affffffffffffffff7">
    <w:name w:val="annotation subject"/>
    <w:basedOn w:val="affff7"/>
    <w:next w:val="affff7"/>
    <w:link w:val="affffffffffffffff8"/>
    <w:rsid w:val="00517A8A"/>
    <w:rPr>
      <w:b/>
      <w:bCs/>
    </w:rPr>
  </w:style>
  <w:style w:type="character" w:customStyle="1" w:styleId="affff8">
    <w:name w:val="批注文字 字符"/>
    <w:basedOn w:val="affff1"/>
    <w:link w:val="affff7"/>
    <w:rsid w:val="00517A8A"/>
    <w:rPr>
      <w:kern w:val="2"/>
      <w:sz w:val="21"/>
      <w:szCs w:val="24"/>
    </w:rPr>
  </w:style>
  <w:style w:type="character" w:customStyle="1" w:styleId="affffffffffffffff8">
    <w:name w:val="批注主题 字符"/>
    <w:basedOn w:val="affff8"/>
    <w:link w:val="affffffffffffffff7"/>
    <w:rsid w:val="00517A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43A5C858D04D15914F82B2A5B90807"/>
        <w:category>
          <w:name w:val="常规"/>
          <w:gallery w:val="placeholder"/>
        </w:category>
        <w:types>
          <w:type w:val="bbPlcHdr"/>
        </w:types>
        <w:behaviors>
          <w:behavior w:val="content"/>
        </w:behaviors>
        <w:guid w:val="{0D377DD0-7F19-4B90-8979-8D87CEEF8E2E}"/>
      </w:docPartPr>
      <w:docPartBody>
        <w:p w:rsidR="005E7A8F" w:rsidRDefault="00000000">
          <w:pPr>
            <w:pStyle w:val="5B43A5C858D04D15914F82B2A5B90807"/>
          </w:pPr>
          <w:r>
            <w:rPr>
              <w:rStyle w:val="a3"/>
              <w:rFonts w:hint="eastAsia"/>
            </w:rPr>
            <w:t>单击或点击此处输入文字。</w:t>
          </w:r>
        </w:p>
      </w:docPartBody>
    </w:docPart>
    <w:docPart>
      <w:docPartPr>
        <w:name w:val="CE9B6EA61C6F4B94819771D7C1B06C02"/>
        <w:category>
          <w:name w:val="常规"/>
          <w:gallery w:val="placeholder"/>
        </w:category>
        <w:types>
          <w:type w:val="bbPlcHdr"/>
        </w:types>
        <w:behaviors>
          <w:behavior w:val="content"/>
        </w:behaviors>
        <w:guid w:val="{5163F974-2CA7-469C-818B-972B0C587B37}"/>
      </w:docPartPr>
      <w:docPartBody>
        <w:p w:rsidR="005E7A8F" w:rsidRDefault="00000000">
          <w:pPr>
            <w:pStyle w:val="CE9B6EA61C6F4B94819771D7C1B06C02"/>
          </w:pPr>
          <w:r>
            <w:rPr>
              <w:rStyle w:val="a3"/>
              <w:rFonts w:hint="eastAsia"/>
            </w:rPr>
            <w:t>选择一项。</w:t>
          </w:r>
        </w:p>
      </w:docPartBody>
    </w:docPart>
    <w:docPart>
      <w:docPartPr>
        <w:name w:val="56C0F61A3B8C43A3A9E279C68E4FFDDB"/>
        <w:category>
          <w:name w:val="常规"/>
          <w:gallery w:val="placeholder"/>
        </w:category>
        <w:types>
          <w:type w:val="bbPlcHdr"/>
        </w:types>
        <w:behaviors>
          <w:behavior w:val="content"/>
        </w:behaviors>
        <w:guid w:val="{B27B848B-CDEE-4AEE-A9EC-115B2305D3FB}"/>
      </w:docPartPr>
      <w:docPartBody>
        <w:p w:rsidR="005E7A8F" w:rsidRDefault="00000000">
          <w:pPr>
            <w:pStyle w:val="56C0F61A3B8C43A3A9E279C68E4FFDD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FEC"/>
    <w:rsid w:val="003526E6"/>
    <w:rsid w:val="003530DB"/>
    <w:rsid w:val="005E7A8F"/>
    <w:rsid w:val="008135BB"/>
    <w:rsid w:val="00870BEB"/>
    <w:rsid w:val="00EB7FEB"/>
    <w:rsid w:val="00ED5D82"/>
    <w:rsid w:val="00F27FEC"/>
    <w:rsid w:val="00F90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B43A5C858D04D15914F82B2A5B90807">
    <w:name w:val="5B43A5C858D04D15914F82B2A5B90807"/>
    <w:pPr>
      <w:widowControl w:val="0"/>
      <w:jc w:val="both"/>
    </w:pPr>
    <w:rPr>
      <w:kern w:val="2"/>
      <w:sz w:val="21"/>
      <w:szCs w:val="22"/>
    </w:rPr>
  </w:style>
  <w:style w:type="paragraph" w:customStyle="1" w:styleId="CE9B6EA61C6F4B94819771D7C1B06C02">
    <w:name w:val="CE9B6EA61C6F4B94819771D7C1B06C02"/>
    <w:pPr>
      <w:widowControl w:val="0"/>
      <w:jc w:val="both"/>
    </w:pPr>
    <w:rPr>
      <w:kern w:val="2"/>
      <w:sz w:val="21"/>
      <w:szCs w:val="22"/>
    </w:rPr>
  </w:style>
  <w:style w:type="paragraph" w:customStyle="1" w:styleId="56C0F61A3B8C43A3A9E279C68E4FFDDB">
    <w:name w:val="56C0F61A3B8C43A3A9E279C68E4FFDD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595EB57-7E89-4593-92BB-9C5A495DD7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5</TotalTime>
  <Pages>10</Pages>
  <Words>773</Words>
  <Characters>4408</Characters>
  <Application>Microsoft Office Word</Application>
  <DocSecurity>0</DocSecurity>
  <Lines>36</Lines>
  <Paragraphs>10</Paragraphs>
  <ScaleCrop>false</ScaleCrop>
  <Company>Microsoft</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4</cp:revision>
  <cp:lastPrinted>2020-07-21T07:18:00Z</cp:lastPrinted>
  <dcterms:created xsi:type="dcterms:W3CDTF">2022-12-29T08:40:00Z</dcterms:created>
  <dcterms:modified xsi:type="dcterms:W3CDTF">2023-01-05T06:24:00Z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26367B5F8D08428688F64EEB18E48F93</vt:lpwstr>
  </property>
</Properties>
</file>